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DC" w:rsidRPr="001002B2" w:rsidRDefault="001760DC">
      <w:pP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94"/>
        <w:gridCol w:w="1527"/>
        <w:gridCol w:w="1588"/>
        <w:gridCol w:w="2042"/>
        <w:gridCol w:w="3036"/>
        <w:gridCol w:w="1221"/>
        <w:gridCol w:w="2790"/>
      </w:tblGrid>
      <w:tr w:rsidR="001002B2" w:rsidRPr="001002B2" w:rsidTr="00CC5648">
        <w:trPr>
          <w:trHeight w:val="1129"/>
        </w:trPr>
        <w:tc>
          <w:tcPr>
            <w:tcW w:w="2120" w:type="dxa"/>
            <w:shd w:val="clear" w:color="auto" w:fill="E7E6E6" w:themeFill="background2"/>
            <w:vAlign w:val="center"/>
          </w:tcPr>
          <w:p w:rsidR="00CB5851" w:rsidRPr="001002B2" w:rsidRDefault="00CB5851" w:rsidP="00593FA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color w:val="000000" w:themeColor="text1"/>
              </w:rPr>
              <w:br w:type="page"/>
            </w:r>
            <w:r w:rsidR="00043F4A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LOGO</w:t>
            </w:r>
          </w:p>
          <w:p w:rsidR="00043F4A" w:rsidRPr="001002B2" w:rsidRDefault="00043F4A" w:rsidP="00593FA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INSTITUSI</w:t>
            </w:r>
          </w:p>
        </w:tc>
        <w:tc>
          <w:tcPr>
            <w:tcW w:w="13198" w:type="dxa"/>
            <w:gridSpan w:val="7"/>
            <w:shd w:val="clear" w:color="auto" w:fill="E7E6E6" w:themeFill="background2"/>
          </w:tcPr>
          <w:p w:rsidR="00A0186D" w:rsidRPr="001002B2" w:rsidRDefault="00043F4A" w:rsidP="00A0186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1002B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  <w:t>NAMA PERGURUAN TINGGI</w:t>
            </w:r>
          </w:p>
          <w:p w:rsidR="00A0186D" w:rsidRPr="001002B2" w:rsidRDefault="00043F4A" w:rsidP="00A0186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002B2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FAKULTAS </w:t>
            </w:r>
            <w:r w:rsidR="002D6AA6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>: KEGURUAN DAN ILMU PENDIDIKAN</w:t>
            </w:r>
          </w:p>
          <w:p w:rsidR="00CB5851" w:rsidRPr="001002B2" w:rsidRDefault="00043F4A" w:rsidP="002D6AA6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002B2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JURUSAN / PROGRAM STUDI </w:t>
            </w:r>
            <w:r w:rsidR="002D6AA6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>PENDIDIDKAN BAHASA DAN SASTRA INDONESIA</w:t>
            </w:r>
          </w:p>
        </w:tc>
      </w:tr>
      <w:tr w:rsidR="001002B2" w:rsidRPr="001002B2" w:rsidTr="00CC5648">
        <w:tc>
          <w:tcPr>
            <w:tcW w:w="15318" w:type="dxa"/>
            <w:gridSpan w:val="8"/>
            <w:shd w:val="clear" w:color="auto" w:fill="E7E6E6" w:themeFill="background2"/>
            <w:vAlign w:val="center"/>
          </w:tcPr>
          <w:p w:rsidR="00CB5851" w:rsidRPr="001002B2" w:rsidRDefault="00CB5851" w:rsidP="00CB585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002B2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</w:rPr>
              <w:t>RENCANA PEMBELAJARAN SEMESTER</w:t>
            </w:r>
            <w:r w:rsidR="00043F4A" w:rsidRPr="001002B2"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(RPS)</w:t>
            </w:r>
          </w:p>
        </w:tc>
      </w:tr>
      <w:tr w:rsidR="008E6195" w:rsidRPr="001002B2" w:rsidTr="008E6195">
        <w:tc>
          <w:tcPr>
            <w:tcW w:w="4641" w:type="dxa"/>
            <w:gridSpan w:val="3"/>
            <w:shd w:val="clear" w:color="auto" w:fill="E7E6E6"/>
          </w:tcPr>
          <w:p w:rsidR="008E6195" w:rsidRPr="001002B2" w:rsidRDefault="008E6195" w:rsidP="00EB50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Nama Mata Kuliah</w:t>
            </w:r>
          </w:p>
        </w:tc>
        <w:tc>
          <w:tcPr>
            <w:tcW w:w="1588" w:type="dxa"/>
            <w:shd w:val="clear" w:color="auto" w:fill="E7E6E6"/>
          </w:tcPr>
          <w:p w:rsidR="008E6195" w:rsidRPr="001002B2" w:rsidRDefault="008E6195" w:rsidP="00EB50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ode Mata Kuliah</w:t>
            </w:r>
          </w:p>
        </w:tc>
        <w:tc>
          <w:tcPr>
            <w:tcW w:w="5078" w:type="dxa"/>
            <w:gridSpan w:val="2"/>
            <w:shd w:val="clear" w:color="auto" w:fill="E7E6E6"/>
            <w:vAlign w:val="center"/>
          </w:tcPr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obot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(sks)</w:t>
            </w:r>
          </w:p>
        </w:tc>
        <w:tc>
          <w:tcPr>
            <w:tcW w:w="1221" w:type="dxa"/>
            <w:shd w:val="clear" w:color="auto" w:fill="E7E6E6"/>
          </w:tcPr>
          <w:p w:rsidR="008E6195" w:rsidRPr="001002B2" w:rsidRDefault="008E6195" w:rsidP="00EB50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S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emester</w:t>
            </w:r>
          </w:p>
        </w:tc>
        <w:tc>
          <w:tcPr>
            <w:tcW w:w="2790" w:type="dxa"/>
            <w:shd w:val="clear" w:color="auto" w:fill="E7E6E6"/>
          </w:tcPr>
          <w:p w:rsidR="008E6195" w:rsidRPr="001002B2" w:rsidRDefault="008E6195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Tgl Penyusunan</w:t>
            </w:r>
          </w:p>
        </w:tc>
      </w:tr>
      <w:tr w:rsidR="008E6195" w:rsidRPr="001002B2" w:rsidTr="00627462">
        <w:tc>
          <w:tcPr>
            <w:tcW w:w="4641" w:type="dxa"/>
            <w:gridSpan w:val="3"/>
            <w:shd w:val="clear" w:color="auto" w:fill="auto"/>
          </w:tcPr>
          <w:p w:rsidR="008E6195" w:rsidRPr="002D6AA6" w:rsidRDefault="002D6AA6" w:rsidP="002D6A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Bahasa Indonesia bagi Penutur Asing (BIPA)</w:t>
            </w:r>
          </w:p>
        </w:tc>
        <w:tc>
          <w:tcPr>
            <w:tcW w:w="1588" w:type="dxa"/>
            <w:shd w:val="clear" w:color="auto" w:fill="auto"/>
          </w:tcPr>
          <w:p w:rsidR="008E6195" w:rsidRPr="001002B2" w:rsidRDefault="008E6195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TF141361</w:t>
            </w:r>
          </w:p>
        </w:tc>
        <w:tc>
          <w:tcPr>
            <w:tcW w:w="5078" w:type="dxa"/>
            <w:gridSpan w:val="2"/>
            <w:shd w:val="clear" w:color="auto" w:fill="auto"/>
          </w:tcPr>
          <w:p w:rsidR="008E6195" w:rsidRPr="001002B2" w:rsidRDefault="008E6195" w:rsidP="00E7134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8E6195" w:rsidRPr="002D6AA6" w:rsidRDefault="002D6AA6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8E6195" w:rsidRPr="002D6AA6" w:rsidRDefault="008E6195" w:rsidP="008E619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September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 20</w:t>
            </w:r>
            <w:r w:rsidR="002D6AA6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2</w:t>
            </w:r>
            <w:r w:rsidR="009E13E5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3</w:t>
            </w:r>
          </w:p>
        </w:tc>
      </w:tr>
      <w:tr w:rsidR="001002B2" w:rsidRPr="001002B2" w:rsidTr="00D95CEB">
        <w:tc>
          <w:tcPr>
            <w:tcW w:w="4641" w:type="dxa"/>
            <w:gridSpan w:val="3"/>
            <w:vMerge w:val="restart"/>
            <w:shd w:val="clear" w:color="auto" w:fill="auto"/>
          </w:tcPr>
          <w:p w:rsidR="00222023" w:rsidRPr="001002B2" w:rsidRDefault="00222023" w:rsidP="00EB50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O</w:t>
            </w:r>
            <w:r w:rsidR="00EB50A6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torisas</w:t>
            </w:r>
            <w:r w:rsidR="00F02D0C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3630" w:type="dxa"/>
            <w:gridSpan w:val="2"/>
            <w:shd w:val="clear" w:color="auto" w:fill="E7E6E6"/>
            <w:vAlign w:val="center"/>
          </w:tcPr>
          <w:p w:rsidR="00222023" w:rsidRPr="001002B2" w:rsidRDefault="00F262C9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Nama Koordinator</w:t>
            </w:r>
            <w:r w:rsidR="002D6AA6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 xml:space="preserve"> </w:t>
            </w:r>
            <w:r w:rsidR="00222023"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Pengembang RP</w:t>
            </w:r>
            <w:r w:rsidR="004903BA"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S</w:t>
            </w:r>
          </w:p>
        </w:tc>
        <w:tc>
          <w:tcPr>
            <w:tcW w:w="3036" w:type="dxa"/>
            <w:shd w:val="clear" w:color="auto" w:fill="E7E6E6"/>
            <w:vAlign w:val="center"/>
          </w:tcPr>
          <w:p w:rsidR="00222023" w:rsidRPr="001002B2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Koordinator </w:t>
            </w:r>
            <w:r w:rsidR="009A6647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Bidang Keahlian (Jika Ada)</w:t>
            </w:r>
          </w:p>
        </w:tc>
        <w:tc>
          <w:tcPr>
            <w:tcW w:w="4011" w:type="dxa"/>
            <w:gridSpan w:val="2"/>
            <w:shd w:val="clear" w:color="auto" w:fill="E7E6E6"/>
            <w:vAlign w:val="center"/>
          </w:tcPr>
          <w:p w:rsidR="00222023" w:rsidRPr="001002B2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Ka PRODI</w:t>
            </w:r>
          </w:p>
        </w:tc>
      </w:tr>
      <w:tr w:rsidR="001002B2" w:rsidRPr="001002B2" w:rsidTr="00CC5648">
        <w:trPr>
          <w:trHeight w:val="1087"/>
        </w:trPr>
        <w:tc>
          <w:tcPr>
            <w:tcW w:w="4641" w:type="dxa"/>
            <w:gridSpan w:val="3"/>
            <w:vMerge/>
            <w:shd w:val="clear" w:color="auto" w:fill="auto"/>
          </w:tcPr>
          <w:p w:rsidR="00222023" w:rsidRPr="001002B2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023" w:rsidRPr="001002B2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222023" w:rsidRPr="001002B2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222023" w:rsidRPr="001002B2" w:rsidRDefault="00680514" w:rsidP="0068051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tanda tangan</w:t>
            </w:r>
          </w:p>
          <w:p w:rsidR="009A6647" w:rsidRPr="001002B2" w:rsidRDefault="009A6647" w:rsidP="0068051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Nama Terang</w:t>
            </w:r>
          </w:p>
          <w:p w:rsidR="00222023" w:rsidRPr="001002B2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222023" w:rsidRPr="001002B2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80514" w:rsidRPr="001002B2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80514" w:rsidRPr="001002B2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Tanda tangan</w:t>
            </w:r>
          </w:p>
          <w:p w:rsidR="009A6647" w:rsidRPr="001002B2" w:rsidRDefault="009A6647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Nama Terang</w:t>
            </w: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023" w:rsidRPr="001002B2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80514" w:rsidRPr="001002B2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80514" w:rsidRPr="001002B2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Tanda tangan</w:t>
            </w:r>
          </w:p>
          <w:p w:rsidR="009A6647" w:rsidRPr="001002B2" w:rsidRDefault="009A6647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Nama Terang</w:t>
            </w:r>
          </w:p>
        </w:tc>
      </w:tr>
      <w:tr w:rsidR="001002B2" w:rsidRPr="001002B2" w:rsidTr="00CC5648">
        <w:tc>
          <w:tcPr>
            <w:tcW w:w="2120" w:type="dxa"/>
            <w:vMerge w:val="restart"/>
            <w:shd w:val="clear" w:color="auto" w:fill="auto"/>
          </w:tcPr>
          <w:p w:rsidR="00F262C9" w:rsidRPr="001002B2" w:rsidRDefault="00F262C9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Capaian Pembelajaran (CP)</w:t>
            </w:r>
          </w:p>
        </w:tc>
        <w:tc>
          <w:tcPr>
            <w:tcW w:w="13198" w:type="dxa"/>
            <w:gridSpan w:val="7"/>
            <w:tcBorders>
              <w:bottom w:val="outset" w:sz="4" w:space="0" w:color="auto"/>
            </w:tcBorders>
            <w:shd w:val="clear" w:color="auto" w:fill="E7E6E6"/>
          </w:tcPr>
          <w:p w:rsidR="00F262C9" w:rsidRPr="001002B2" w:rsidRDefault="00F262C9" w:rsidP="00660B06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eastAsia="id-ID"/>
              </w:rPr>
              <w:t xml:space="preserve">CPL-PRODI 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>(Capaian Pembelajaran Lulusan Program Studi</w:t>
            </w:r>
            <w:r w:rsidR="00660B06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>)</w:t>
            </w:r>
            <w:r w:rsidR="009F5C04"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>Y</w:t>
            </w:r>
            <w:r w:rsidR="00114D88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>ang Dibebankan Pada Mata Kuliah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D10B0E" w:rsidRPr="001002B2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F262C9" w:rsidRPr="001002B2" w:rsidRDefault="00F262C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D10B0E" w:rsidRDefault="00D10B0E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S</w:t>
            </w:r>
            <w:r w:rsidR="002D6AA6"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3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S4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P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S10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F262C9" w:rsidRPr="001002B2" w:rsidRDefault="00F262C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Pr="00A83C94" w:rsidRDefault="002D6AA6" w:rsidP="002D6AA6">
            <w:pPr>
              <w:ind w:left="72"/>
              <w:rPr>
                <w:rFonts w:ascii="Cambria" w:hAnsi="Cambria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sz w:val="20"/>
                <w:szCs w:val="20"/>
              </w:rPr>
              <w:t>Berkontribusi dalam peningkatan mutu kehidupan bermasyarakat, berbangsa, bernegara, dan kemajuan peradaban berdasarkan Pancasila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:rsidR="002D6AA6" w:rsidRPr="00A83C94" w:rsidRDefault="002D6AA6" w:rsidP="002D6AA6">
            <w:pPr>
              <w:ind w:left="72"/>
              <w:rPr>
                <w:rFonts w:ascii="Cambria" w:hAnsi="Cambria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sz w:val="20"/>
                <w:szCs w:val="20"/>
              </w:rPr>
              <w:t>Berperan sebagai warga negara yang bangga dan cinta tanah air, memiliki nasionalisme serta rasa tanggungjawab pada negara dan bangsa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:rsidR="00D10B0E" w:rsidRDefault="002D6AA6" w:rsidP="002D6AA6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mbria" w:hAnsi="Cambria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sz w:val="20"/>
                <w:szCs w:val="20"/>
              </w:rPr>
              <w:t>Menginternalisasi semangat kemandirian, kejuangan, dan kewirausahaan.</w:t>
            </w:r>
            <w:r w:rsidRPr="00A83C94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2D6AA6" w:rsidRPr="001002B2" w:rsidRDefault="002D6AA6" w:rsidP="002D6AA6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D10B0E" w:rsidRPr="001002B2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D6AA6" w:rsidRDefault="00D10B0E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P</w:t>
            </w:r>
            <w:r w:rsidR="002D6AA6"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1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P3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P4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P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P6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2D6AA6" w:rsidRPr="00A83C94" w:rsidRDefault="002D6AA6" w:rsidP="002D6AA6">
            <w:pPr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Menguasai konsep-konsep dasar kebahasaan dan kesastraan, keterampilan berbahasa dan bersastra, pembelajaran bahasa dan sastra, penelitian bahasa dan sastra, serta penelitian pendidikan bahasa dan sastra</w:t>
            </w:r>
            <w:r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 xml:space="preserve">. </w:t>
            </w:r>
          </w:p>
          <w:p w:rsidR="002D6AA6" w:rsidRPr="00A83C94" w:rsidRDefault="002D6AA6" w:rsidP="002D6AA6">
            <w:pPr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Teori pembelajaran bahasa dan sastra (pendekatan, metode, teknik, strategi, model, media, dan penilaian pembelajaran)</w:t>
            </w:r>
            <w:r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.</w:t>
            </w:r>
          </w:p>
          <w:p w:rsidR="002D6AA6" w:rsidRPr="00A83C94" w:rsidRDefault="002D6AA6" w:rsidP="002D6AA6">
            <w:pPr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Prinsip-prinsip pedagogi (teori belajar, interaksi belajar, materi ajar, media pembelajaran, sumber belajar, dan evaluasi)</w:t>
            </w:r>
            <w:r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 xml:space="preserve">. </w:t>
            </w:r>
          </w:p>
          <w:p w:rsidR="002D6AA6" w:rsidRDefault="002D6AA6" w:rsidP="002D6AA6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Model-model pembelajaran inovatif bahasa dan sastra; dan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 xml:space="preserve"> </w:t>
            </w: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konsep pengembangan rancangan pembelajaran bahasa dan sastra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 xml:space="preserve">. </w:t>
            </w:r>
          </w:p>
          <w:p w:rsidR="002D6AA6" w:rsidRDefault="002D6AA6" w:rsidP="002D6A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D10B0E" w:rsidRPr="001002B2" w:rsidRDefault="00D10B0E" w:rsidP="00F262C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M</w:t>
            </w:r>
            <w:r w:rsidR="00F262C9" w:rsidRPr="001002B2"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 xml:space="preserve">enguasai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konsep yang terkait dengan bidang instrumentasi, akustik dan fisika bangunan, energy dan pengkondisian lingkungan, bahan, dan fotonika.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D10B0E" w:rsidRPr="001002B2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Default="00D10B0E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  <w:t>KU1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KU5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KU6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KU8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KK1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KK3</w:t>
            </w:r>
          </w:p>
          <w:p w:rsid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Pr="002D6AA6" w:rsidRDefault="002D6AA6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  <w:t>KK5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2D6AA6" w:rsidRPr="00A83C94" w:rsidRDefault="002D6AA6" w:rsidP="002D6AA6">
            <w:pPr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lastRenderedPageBreak/>
              <w:t>Mampu menerapkan pemikiran logis, kritis, sistematis, dan inovatif dalam konteks pengembangan atau implementasi ilmu pengetahuan dan teknologi yang memperhatikan dan menerapkan nilai humaniora bidang pendidikan bahasa dan sastra indonesia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. (KU1)</w:t>
            </w:r>
          </w:p>
          <w:p w:rsidR="002D6AA6" w:rsidRPr="00A83C94" w:rsidRDefault="002D6AA6" w:rsidP="002D6AA6">
            <w:pPr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 xml:space="preserve">Mampu mengambil keputusan secara tepat dalam konteks penyelesaian masalah di bidang bahasa dan sastra indonesia serta </w:t>
            </w: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lastRenderedPageBreak/>
              <w:t>pembelajarannya, berdasarkan hasil analisis informasi dan data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. (KU5)</w:t>
            </w:r>
          </w:p>
          <w:p w:rsidR="002D6AA6" w:rsidRPr="00A83C94" w:rsidRDefault="002D6AA6" w:rsidP="002D6AA6">
            <w:pPr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Mampu memelihara dan mengembangkan jaringan kerja dengan pembimbing, kolega, sejawat baik di dalam maupun di luar lembaganya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. (KU6)</w:t>
            </w:r>
          </w:p>
          <w:p w:rsidR="002D6AA6" w:rsidRDefault="002D6AA6" w:rsidP="002D6A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M</w:t>
            </w: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ampu melakukan proses evaluasi diri terhadap kelompok kerja yang berada di bawah tanggung jawabnya, dan mampu melaksanakan tugas secara mandiri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. (KU8)</w:t>
            </w:r>
          </w:p>
          <w:p w:rsidR="002D6AA6" w:rsidRDefault="002D6AA6" w:rsidP="00D10B0E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</w:p>
          <w:p w:rsidR="002D6AA6" w:rsidRPr="00A83C94" w:rsidRDefault="002D6AA6" w:rsidP="002D6AA6">
            <w:pPr>
              <w:ind w:left="-18"/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M</w:t>
            </w: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ampu berbahasa dan bersastra Indonesia, secara lisan dan tulisan dalam konteks keseharian/umum, akademis, dan pekerjaan; serta mampu menggunakan salah satu bahasa daerah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. (KK1)</w:t>
            </w:r>
          </w:p>
          <w:p w:rsidR="002D6AA6" w:rsidRPr="00A83C94" w:rsidRDefault="002D6AA6" w:rsidP="002D6AA6">
            <w:pPr>
              <w:ind w:left="-18"/>
              <w:rPr>
                <w:rFonts w:ascii="Cambria" w:hAnsi="Cambria"/>
                <w:color w:val="0D0D0D"/>
                <w:sz w:val="20"/>
                <w:szCs w:val="20"/>
                <w:lang w:val="en-US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M</w:t>
            </w: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ampu menganalisis dan menerapkan teori, konsep, pendekatan dalam pembelajaran bahasa dan sastra Indonesia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,</w:t>
            </w: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 xml:space="preserve"> serta menghasilkan desain pembelajaran yang inovatif untuk pembelajaran bahasa dan sastra Indonesia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>. (KK3)</w:t>
            </w:r>
          </w:p>
          <w:p w:rsidR="00D10B0E" w:rsidRPr="001002B2" w:rsidRDefault="002D6AA6" w:rsidP="002D6A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d-ID"/>
              </w:rPr>
            </w:pPr>
            <w:r w:rsidRPr="00A83C94">
              <w:rPr>
                <w:rFonts w:ascii="Cambria" w:hAnsi="Cambria"/>
                <w:color w:val="0D0D0D"/>
                <w:sz w:val="20"/>
                <w:szCs w:val="20"/>
              </w:rPr>
              <w:t>Mampu menghasilkan layanan jasa dan produk kreatif dalam bidang bahasa dan sastra Indonesia, serta pembelajarannya.</w:t>
            </w:r>
            <w:r w:rsidRPr="00A83C94">
              <w:rPr>
                <w:rFonts w:ascii="Cambria" w:hAnsi="Cambria"/>
                <w:color w:val="0D0D0D"/>
                <w:sz w:val="20"/>
                <w:szCs w:val="20"/>
                <w:lang w:val="en-US"/>
              </w:rPr>
              <w:t xml:space="preserve"> (KK5)</w:t>
            </w:r>
          </w:p>
        </w:tc>
      </w:tr>
      <w:tr w:rsidR="001002B2" w:rsidRPr="001002B2" w:rsidTr="00CC5648">
        <w:trPr>
          <w:trHeight w:val="296"/>
        </w:trPr>
        <w:tc>
          <w:tcPr>
            <w:tcW w:w="2120" w:type="dxa"/>
            <w:vMerge/>
            <w:shd w:val="clear" w:color="auto" w:fill="auto"/>
          </w:tcPr>
          <w:p w:rsidR="00F262C9" w:rsidRPr="001002B2" w:rsidRDefault="00F262C9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262C9" w:rsidRPr="001002B2" w:rsidRDefault="00F262C9" w:rsidP="00114D8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eastAsia="id-ID"/>
              </w:rPr>
              <w:t>CPMK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 w:eastAsia="id-ID"/>
              </w:rPr>
              <w:t xml:space="preserve"> (Capaian Pembelajaran Mata Kuliah)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D10B0E" w:rsidRPr="001002B2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F265C2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  <w:lang w:val="en-US"/>
              </w:rPr>
              <w:t>CPMK</w:t>
            </w:r>
            <w:r w:rsidR="009679C2" w:rsidRPr="001002B2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4D3F08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  <w:lang w:val="en-US"/>
              </w:rPr>
              <w:t>M</w:t>
            </w:r>
            <w:r w:rsidR="00070C46" w:rsidRPr="001002B2">
              <w:rPr>
                <w:rFonts w:eastAsia="Times New Roman"/>
                <w:color w:val="000000" w:themeColor="text1"/>
              </w:rPr>
              <w:t>ampu menjelaskan prinsip dan etika dlm penelitian (KU9, KK4);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D10B0E" w:rsidRPr="001002B2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F265C2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</w:rPr>
              <w:t>CPMK</w:t>
            </w:r>
            <w:r w:rsidR="009679C2" w:rsidRPr="001002B2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4D3F08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  <w:lang w:val="en-US"/>
              </w:rPr>
              <w:t>M</w:t>
            </w:r>
            <w:r w:rsidR="00070C46" w:rsidRPr="001002B2">
              <w:rPr>
                <w:rFonts w:eastAsia="Times New Roman"/>
                <w:color w:val="000000" w:themeColor="text1"/>
              </w:rPr>
              <w:t>ampu merumuskan masalah dan menyusun hopotesis penelitian (P3,KU1,KK4);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D10B0E" w:rsidRPr="001002B2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F265C2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</w:rPr>
              <w:t>CPMK</w:t>
            </w:r>
            <w:r w:rsidR="009679C2" w:rsidRPr="001002B2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4D3F08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  <w:lang w:val="en-US"/>
              </w:rPr>
              <w:t>M</w:t>
            </w:r>
            <w:r w:rsidR="00070C46" w:rsidRPr="001002B2">
              <w:rPr>
                <w:rFonts w:eastAsia="Times New Roman"/>
                <w:color w:val="000000" w:themeColor="text1"/>
              </w:rPr>
              <w:t>ampu menjelaskan berbagai metode penelitian(KK4);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D10B0E" w:rsidRPr="001002B2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F265C2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</w:rPr>
              <w:t>CPMK</w:t>
            </w:r>
            <w:r w:rsidR="009679C2" w:rsidRPr="001002B2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4D3F08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  <w:lang w:val="en-US"/>
              </w:rPr>
              <w:t>M</w:t>
            </w:r>
            <w:r w:rsidR="00070C46" w:rsidRPr="001002B2">
              <w:rPr>
                <w:rFonts w:eastAsia="Times New Roman"/>
                <w:color w:val="000000" w:themeColor="text1"/>
              </w:rPr>
              <w:t>ampu mengumpulkan, mengolah data dan menginterpretasi hasilnya secara logis dan sistematis (S9, KU1);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D10B0E" w:rsidRPr="001002B2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F265C2" w:rsidP="00D10B0E">
            <w:pPr>
              <w:spacing w:after="0" w:line="256" w:lineRule="auto"/>
              <w:rPr>
                <w:rFonts w:eastAsia="Times New Roman"/>
                <w:color w:val="000000" w:themeColor="text1"/>
              </w:rPr>
            </w:pPr>
            <w:r w:rsidRPr="001002B2">
              <w:rPr>
                <w:rFonts w:eastAsia="Times New Roman"/>
                <w:color w:val="000000" w:themeColor="text1"/>
              </w:rPr>
              <w:t>CPMK</w:t>
            </w:r>
            <w:r w:rsidR="009679C2" w:rsidRPr="001002B2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1002B2" w:rsidRDefault="004D3F08" w:rsidP="00D10B0E">
            <w:pPr>
              <w:spacing w:after="0" w:line="256" w:lineRule="auto"/>
              <w:rPr>
                <w:rFonts w:eastAsia="Times New Roman"/>
                <w:color w:val="000000" w:themeColor="text1"/>
                <w:lang w:val="en-US"/>
              </w:rPr>
            </w:pPr>
            <w:r w:rsidRPr="001002B2">
              <w:rPr>
                <w:rFonts w:eastAsia="Times New Roman"/>
                <w:color w:val="000000" w:themeColor="text1"/>
                <w:lang w:val="en-US"/>
              </w:rPr>
              <w:t>M</w:t>
            </w:r>
            <w:r w:rsidR="00070C46" w:rsidRPr="001002B2">
              <w:rPr>
                <w:rFonts w:eastAsia="Times New Roman"/>
                <w:color w:val="000000" w:themeColor="text1"/>
              </w:rPr>
              <w:t>ampu menyusun proposal penelitian dan mempresentasikan nya (S9, KU2, KU9).</w:t>
            </w:r>
          </w:p>
          <w:p w:rsidR="00F262C9" w:rsidRPr="001002B2" w:rsidRDefault="00F262C9" w:rsidP="00D10B0E">
            <w:pPr>
              <w:spacing w:after="0" w:line="256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1002B2" w:rsidRPr="001002B2" w:rsidTr="00CC5648">
        <w:trPr>
          <w:trHeight w:val="345"/>
        </w:trPr>
        <w:tc>
          <w:tcPr>
            <w:tcW w:w="2120" w:type="dxa"/>
            <w:shd w:val="clear" w:color="auto" w:fill="auto"/>
          </w:tcPr>
          <w:p w:rsidR="00222023" w:rsidRPr="001002B2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Diskripsi Singkat MK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22023" w:rsidRPr="002D6AA6" w:rsidRDefault="002D6AA6" w:rsidP="002D6AA6">
            <w:pPr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</w:rPr>
              <w:t>P</w:t>
            </w:r>
            <w:r w:rsidRPr="00A83C94">
              <w:rPr>
                <w:rFonts w:ascii="Arial Narrow" w:hAnsi="Arial Narrow"/>
                <w:szCs w:val="24"/>
                <w:lang w:val="en-US"/>
              </w:rPr>
              <w:t>erkuliahn menghasilkan tenaga pendidik BIPA yang berkompeten dan inovatif dalam pembelajaran BIPA serta menghasilkan kegiatan wirausaha dalam pembelajaran BIPA terutama dalam konteks pariwisata.</w:t>
            </w:r>
          </w:p>
        </w:tc>
      </w:tr>
      <w:tr w:rsidR="001002B2" w:rsidRPr="001002B2" w:rsidTr="00CC5648">
        <w:trPr>
          <w:trHeight w:val="345"/>
        </w:trPr>
        <w:tc>
          <w:tcPr>
            <w:tcW w:w="2120" w:type="dxa"/>
            <w:shd w:val="clear" w:color="auto" w:fill="auto"/>
          </w:tcPr>
          <w:p w:rsidR="00214D05" w:rsidRPr="001002B2" w:rsidRDefault="00151BB7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 xml:space="preserve">Bahan Kajian </w:t>
            </w:r>
            <w:r w:rsidR="00070C46"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/ </w:t>
            </w:r>
            <w:r w:rsidR="00A52056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Materi Pembelajaran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D6AA6" w:rsidRPr="00A83C94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Hakikat BIPA, sejarah, dan prinsip-prinsip pembelajaran BIPA; BIPA sebagai bahasa kedua (Bahasa Asing).</w:t>
            </w:r>
          </w:p>
          <w:p w:rsidR="002D6AA6" w:rsidRPr="00A83C94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Pembelajaran BIPA: Jenis, kebutuhan, Kelebihan, dan kekurangan Pembelajaran BIPA.</w:t>
            </w:r>
          </w:p>
          <w:p w:rsidR="002D6AA6" w:rsidRPr="00A83C94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Materi dalam pembelajaran BIPA.</w:t>
            </w:r>
          </w:p>
          <w:p w:rsidR="002D6AA6" w:rsidRPr="00A83C94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 xml:space="preserve">Strategi Pembelajaran BIPA. </w:t>
            </w:r>
          </w:p>
          <w:p w:rsidR="002D6AA6" w:rsidRPr="00A83C94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Media dalam pembelajaran BIPA.</w:t>
            </w:r>
          </w:p>
          <w:p w:rsidR="002D6AA6" w:rsidRPr="00A83C94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Evaluasi Pembelajaran BIPA.</w:t>
            </w:r>
          </w:p>
          <w:p w:rsidR="002D6AA6" w:rsidRPr="00A83C94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Pembelajaran BIPA dalam beberapa konteks (pekerja, peserta didik, pariwisata).</w:t>
            </w:r>
          </w:p>
          <w:p w:rsidR="002D6AA6" w:rsidRPr="00A83C94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BIPA sebagai Upaya Pemertahanan bahasa.</w:t>
            </w:r>
          </w:p>
          <w:p w:rsidR="00F356AB" w:rsidRPr="002D6AA6" w:rsidRDefault="002D6AA6" w:rsidP="002D6AA6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2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BIPA, Bahasa Asing, dan Bahasa daerah (korelasi)</w:t>
            </w:r>
          </w:p>
        </w:tc>
      </w:tr>
      <w:tr w:rsidR="001002B2" w:rsidRPr="001002B2" w:rsidTr="00CC5648">
        <w:tc>
          <w:tcPr>
            <w:tcW w:w="2120" w:type="dxa"/>
            <w:vMerge w:val="restart"/>
            <w:shd w:val="clear" w:color="auto" w:fill="auto"/>
          </w:tcPr>
          <w:p w:rsidR="00214D05" w:rsidRPr="001002B2" w:rsidRDefault="00F262C9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214D05" w:rsidRPr="001002B2" w:rsidRDefault="00453833" w:rsidP="00214D05">
            <w:pPr>
              <w:autoSpaceDE w:val="0"/>
              <w:autoSpaceDN w:val="0"/>
              <w:spacing w:after="0" w:line="240" w:lineRule="auto"/>
              <w:ind w:left="26"/>
              <w:rPr>
                <w:rFonts w:ascii="Calibri" w:eastAsia="Times New Roman" w:hAnsi="Calibri" w:cs="Arial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Arial"/>
                <w:b/>
                <w:color w:val="000000" w:themeColor="text1"/>
              </w:rPr>
              <w:t>Utama</w:t>
            </w:r>
            <w:r w:rsidR="00214D05" w:rsidRPr="001002B2">
              <w:rPr>
                <w:rFonts w:ascii="Calibri" w:eastAsia="Times New Roman" w:hAnsi="Calibri" w:cs="Arial"/>
                <w:b/>
                <w:color w:val="000000" w:themeColor="text1"/>
              </w:rPr>
              <w:t>:</w:t>
            </w:r>
          </w:p>
        </w:tc>
        <w:tc>
          <w:tcPr>
            <w:tcW w:w="10677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214D05" w:rsidRPr="001002B2" w:rsidRDefault="00214D05" w:rsidP="00214D05">
            <w:pPr>
              <w:autoSpaceDE w:val="0"/>
              <w:autoSpaceDN w:val="0"/>
              <w:spacing w:after="0" w:line="240" w:lineRule="auto"/>
              <w:ind w:left="26"/>
              <w:rPr>
                <w:rFonts w:ascii="Calibri" w:eastAsia="Times New Roman" w:hAnsi="Calibri" w:cs="Arial"/>
                <w:b/>
                <w:color w:val="000000" w:themeColor="text1"/>
              </w:rPr>
            </w:pP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214D05" w:rsidRPr="001002B2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2D6AA6" w:rsidRPr="00A83C94" w:rsidRDefault="002D6AA6" w:rsidP="002D6AA6">
            <w:pPr>
              <w:ind w:left="-18"/>
              <w:rPr>
                <w:rFonts w:ascii="Arial Narrow" w:hAnsi="Arial Narrow"/>
                <w:szCs w:val="24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Kusmiatun, Ari</w:t>
            </w:r>
            <w:r w:rsidRPr="00A83C94">
              <w:rPr>
                <w:rFonts w:ascii="Arial Narrow" w:hAnsi="Arial Narrow"/>
                <w:szCs w:val="24"/>
              </w:rPr>
              <w:t xml:space="preserve">. 2008. </w:t>
            </w:r>
            <w:r w:rsidRPr="00A83C94">
              <w:rPr>
                <w:rFonts w:ascii="Arial Narrow" w:hAnsi="Arial Narrow"/>
                <w:i/>
                <w:szCs w:val="24"/>
                <w:lang w:val="en-US"/>
              </w:rPr>
              <w:t xml:space="preserve">Mengenal BIPA dan Pembelajarannya. </w:t>
            </w:r>
            <w:r w:rsidRPr="00A83C94">
              <w:rPr>
                <w:rFonts w:ascii="Arial Narrow" w:hAnsi="Arial Narrow"/>
                <w:szCs w:val="24"/>
                <w:lang w:val="en-US"/>
              </w:rPr>
              <w:t>Yogyakarta: K Media</w:t>
            </w:r>
            <w:r w:rsidRPr="00A83C94">
              <w:rPr>
                <w:rFonts w:ascii="Arial Narrow" w:hAnsi="Arial Narrow"/>
                <w:szCs w:val="24"/>
              </w:rPr>
              <w:t xml:space="preserve">. </w:t>
            </w:r>
          </w:p>
          <w:p w:rsidR="002D6AA6" w:rsidRPr="00A83C94" w:rsidRDefault="002D6AA6" w:rsidP="002D6AA6">
            <w:pPr>
              <w:ind w:left="-18"/>
              <w:rPr>
                <w:rFonts w:ascii="Arial Narrow" w:hAnsi="Arial Narrow"/>
                <w:szCs w:val="24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 xml:space="preserve">Fachrurrozi, Aziz dan Erta Mahyuddin. 2000. </w:t>
            </w:r>
            <w:r w:rsidRPr="00A83C94">
              <w:rPr>
                <w:rFonts w:ascii="Arial Narrow" w:hAnsi="Arial Narrow"/>
                <w:i/>
                <w:szCs w:val="24"/>
                <w:lang w:val="en-US"/>
              </w:rPr>
              <w:t xml:space="preserve">Pembelajaran Bahasa Asing (metode Tradisional dan Kontemporer). </w:t>
            </w:r>
            <w:r w:rsidRPr="00A83C94">
              <w:rPr>
                <w:rFonts w:ascii="Arial Narrow" w:hAnsi="Arial Narrow"/>
                <w:szCs w:val="24"/>
                <w:lang w:val="en-US"/>
              </w:rPr>
              <w:t>Jakarta: Bania Publishing.</w:t>
            </w:r>
            <w:r w:rsidRPr="00A83C94">
              <w:rPr>
                <w:rFonts w:ascii="Arial Narrow" w:hAnsi="Arial Narrow"/>
                <w:szCs w:val="24"/>
              </w:rPr>
              <w:t>.</w:t>
            </w:r>
          </w:p>
          <w:p w:rsidR="002D6AA6" w:rsidRPr="00A83C94" w:rsidRDefault="002D6AA6" w:rsidP="002D6AA6">
            <w:pPr>
              <w:ind w:left="-18"/>
              <w:rPr>
                <w:rFonts w:ascii="Arial Narrow" w:hAnsi="Arial Narrow"/>
                <w:szCs w:val="24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lastRenderedPageBreak/>
              <w:t xml:space="preserve">Djiwandono, M. Soenardi. 2008. </w:t>
            </w:r>
            <w:r w:rsidRPr="00A83C94">
              <w:rPr>
                <w:rFonts w:ascii="Arial Narrow" w:hAnsi="Arial Narrow"/>
                <w:i/>
                <w:szCs w:val="24"/>
                <w:lang w:val="en-US"/>
              </w:rPr>
              <w:t xml:space="preserve">Tes Bahasa: Pegangan bagi Pengajar Bahasa. </w:t>
            </w:r>
            <w:r w:rsidRPr="00A83C94">
              <w:rPr>
                <w:rFonts w:ascii="Arial Narrow" w:hAnsi="Arial Narrow"/>
                <w:szCs w:val="24"/>
                <w:lang w:val="en-US"/>
              </w:rPr>
              <w:t>Jakarta: PT. Indeks.</w:t>
            </w:r>
          </w:p>
          <w:p w:rsidR="002D6AA6" w:rsidRPr="00A83C94" w:rsidRDefault="002D6AA6" w:rsidP="002D6AA6">
            <w:pPr>
              <w:ind w:left="-18"/>
              <w:rPr>
                <w:rFonts w:ascii="Arial Narrow" w:hAnsi="Arial Narrow"/>
                <w:szCs w:val="24"/>
              </w:rPr>
            </w:pPr>
            <w:r w:rsidRPr="00A83C94">
              <w:rPr>
                <w:rFonts w:ascii="Arial Narrow" w:hAnsi="Arial Narrow"/>
                <w:szCs w:val="24"/>
              </w:rPr>
              <w:t xml:space="preserve">Faruk. 2001. </w:t>
            </w:r>
            <w:r w:rsidRPr="00A83C94">
              <w:rPr>
                <w:rFonts w:ascii="Arial Narrow" w:hAnsi="Arial Narrow"/>
                <w:i/>
                <w:szCs w:val="24"/>
              </w:rPr>
              <w:t>Beyond Imagination: Sastra Mutakhir dan Ideologi</w:t>
            </w:r>
            <w:r w:rsidRPr="00A83C94">
              <w:rPr>
                <w:rFonts w:ascii="Arial Narrow" w:hAnsi="Arial Narrow"/>
                <w:szCs w:val="24"/>
              </w:rPr>
              <w:t>. Yogyakarta: Gama Media.</w:t>
            </w:r>
          </w:p>
          <w:p w:rsidR="004903BA" w:rsidRPr="002D6AA6" w:rsidRDefault="002D6AA6" w:rsidP="002D6AA6">
            <w:pPr>
              <w:ind w:left="-18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</w:rPr>
              <w:t xml:space="preserve">Kadarisman, A. Efendi Kadarisman. 2010. </w:t>
            </w:r>
            <w:r w:rsidRPr="00A83C94">
              <w:rPr>
                <w:rFonts w:ascii="Arial Narrow" w:hAnsi="Arial Narrow"/>
                <w:i/>
                <w:szCs w:val="24"/>
              </w:rPr>
              <w:t>Mengurai Bahasa Menyimak Budaya: Bunga Rampai Linguistik, Puitika, dan Pengajaran Bahasa</w:t>
            </w:r>
            <w:r w:rsidRPr="00A83C94">
              <w:rPr>
                <w:rFonts w:ascii="Arial Narrow" w:hAnsi="Arial Narrow"/>
                <w:szCs w:val="24"/>
              </w:rPr>
              <w:t>. Malang: UIN-Maliki Press.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214D05" w:rsidRPr="001002B2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214D05" w:rsidRPr="001002B2" w:rsidRDefault="00453833" w:rsidP="00214D0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NewRoman,Italic"/>
                <w:b/>
                <w:iCs/>
                <w:color w:val="000000" w:themeColor="text1"/>
              </w:rPr>
              <w:t>Pendukung</w:t>
            </w:r>
            <w:r w:rsidR="00214D05" w:rsidRPr="001002B2">
              <w:rPr>
                <w:rFonts w:ascii="Calibri" w:eastAsia="Times New Roman" w:hAnsi="Calibri" w:cs="TimesNewRoman,Italic"/>
                <w:b/>
                <w:iCs/>
                <w:color w:val="000000" w:themeColor="text1"/>
              </w:rPr>
              <w:t>:</w:t>
            </w:r>
          </w:p>
        </w:tc>
        <w:tc>
          <w:tcPr>
            <w:tcW w:w="10677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214D05" w:rsidRPr="001002B2" w:rsidRDefault="00214D05" w:rsidP="00214D0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214D05" w:rsidRPr="001002B2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:rsidR="00214D05" w:rsidRDefault="002D6AA6" w:rsidP="002D6AA6">
            <w:pPr>
              <w:ind w:left="-18"/>
              <w:rPr>
                <w:rFonts w:ascii="Arial Narrow" w:hAnsi="Arial Narrow"/>
                <w:szCs w:val="24"/>
                <w:lang w:val="en-US"/>
              </w:rPr>
            </w:pPr>
            <w:r w:rsidRPr="00A83C94">
              <w:rPr>
                <w:rFonts w:ascii="Arial Narrow" w:hAnsi="Arial Narrow"/>
                <w:szCs w:val="24"/>
                <w:lang w:val="en-US"/>
              </w:rPr>
              <w:t>Andayani</w:t>
            </w:r>
            <w:r w:rsidRPr="00A83C94">
              <w:rPr>
                <w:rFonts w:ascii="Arial Narrow" w:hAnsi="Arial Narrow"/>
                <w:szCs w:val="24"/>
              </w:rPr>
              <w:t>. 20</w:t>
            </w:r>
            <w:r w:rsidRPr="00A83C94">
              <w:rPr>
                <w:rFonts w:ascii="Arial Narrow" w:hAnsi="Arial Narrow"/>
                <w:szCs w:val="24"/>
                <w:lang w:val="en-US"/>
              </w:rPr>
              <w:t>15</w:t>
            </w:r>
            <w:r w:rsidRPr="00A83C94">
              <w:rPr>
                <w:rFonts w:ascii="Arial Narrow" w:hAnsi="Arial Narrow"/>
                <w:szCs w:val="24"/>
              </w:rPr>
              <w:t xml:space="preserve">. </w:t>
            </w:r>
            <w:r w:rsidRPr="00A83C94">
              <w:rPr>
                <w:rFonts w:ascii="Arial Narrow" w:hAnsi="Arial Narrow"/>
                <w:i/>
                <w:szCs w:val="24"/>
                <w:lang w:val="en-US"/>
              </w:rPr>
              <w:t xml:space="preserve">Problema dan Aksioma dalam metodologi Pembelajaran Bahasa Indonesia. </w:t>
            </w:r>
            <w:r w:rsidRPr="00A83C94">
              <w:rPr>
                <w:rFonts w:ascii="Arial Narrow" w:hAnsi="Arial Narrow"/>
                <w:szCs w:val="24"/>
                <w:lang w:val="en-US"/>
              </w:rPr>
              <w:t>Yogyakarta:Deepublish.</w:t>
            </w:r>
          </w:p>
          <w:p w:rsidR="002D6AA6" w:rsidRPr="00A83C94" w:rsidRDefault="002D6AA6" w:rsidP="002D6AA6">
            <w:pPr>
              <w:ind w:left="-18"/>
              <w:rPr>
                <w:rFonts w:ascii="Arial Narrow" w:hAnsi="Arial Narrow"/>
                <w:szCs w:val="24"/>
              </w:rPr>
            </w:pPr>
            <w:r w:rsidRPr="00A83C94">
              <w:rPr>
                <w:rFonts w:ascii="Arial Narrow" w:hAnsi="Arial Narrow"/>
                <w:szCs w:val="24"/>
              </w:rPr>
              <w:t xml:space="preserve">Luxemburg, Jan van., Bal, Mieke., &amp; Weststeijen. 1989. </w:t>
            </w:r>
            <w:r w:rsidRPr="00A83C94">
              <w:rPr>
                <w:rFonts w:ascii="Arial Narrow" w:hAnsi="Arial Narrow"/>
                <w:i/>
                <w:szCs w:val="24"/>
              </w:rPr>
              <w:t>Pengantar Ilmu Sastra</w:t>
            </w:r>
            <w:r w:rsidRPr="00A83C94">
              <w:rPr>
                <w:rFonts w:ascii="Arial Narrow" w:hAnsi="Arial Narrow"/>
                <w:szCs w:val="24"/>
              </w:rPr>
              <w:t>. Jakarta: Gramedia.</w:t>
            </w:r>
          </w:p>
          <w:p w:rsidR="002D6AA6" w:rsidRPr="002D6AA6" w:rsidRDefault="002D6AA6" w:rsidP="002D6AA6">
            <w:pPr>
              <w:ind w:left="-18"/>
              <w:rPr>
                <w:rFonts w:ascii="Arial Narrow" w:hAnsi="Arial Narrow"/>
                <w:szCs w:val="24"/>
              </w:rPr>
            </w:pPr>
            <w:r w:rsidRPr="00A83C94">
              <w:rPr>
                <w:rFonts w:ascii="Arial Narrow" w:hAnsi="Arial Narrow"/>
                <w:szCs w:val="24"/>
              </w:rPr>
              <w:t xml:space="preserve">Musthafa, Bachrudin. 2008. </w:t>
            </w:r>
            <w:r w:rsidRPr="00A83C94">
              <w:rPr>
                <w:rFonts w:ascii="Arial Narrow" w:hAnsi="Arial Narrow"/>
                <w:i/>
                <w:szCs w:val="24"/>
              </w:rPr>
              <w:t>Teori dan Praktik Sastra dalam Penelitian dan Pengajaran.</w:t>
            </w:r>
            <w:r w:rsidRPr="00A83C94">
              <w:rPr>
                <w:rFonts w:ascii="Arial Narrow" w:hAnsi="Arial Narrow"/>
                <w:szCs w:val="24"/>
              </w:rPr>
              <w:t xml:space="preserve"> Bandung: Sekolah Pascasarjana UPI Bandung dan New Concept English Education Centre.</w:t>
            </w:r>
          </w:p>
        </w:tc>
      </w:tr>
      <w:tr w:rsidR="001002B2" w:rsidRPr="001002B2" w:rsidTr="00CC5648">
        <w:tc>
          <w:tcPr>
            <w:tcW w:w="2120" w:type="dxa"/>
            <w:vMerge w:val="restart"/>
            <w:shd w:val="clear" w:color="auto" w:fill="auto"/>
          </w:tcPr>
          <w:p w:rsidR="00214D05" w:rsidRPr="001002B2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Media Pembelajaran</w:t>
            </w:r>
          </w:p>
        </w:tc>
        <w:tc>
          <w:tcPr>
            <w:tcW w:w="6151" w:type="dxa"/>
            <w:gridSpan w:val="4"/>
            <w:shd w:val="clear" w:color="auto" w:fill="E7E6E6"/>
          </w:tcPr>
          <w:p w:rsidR="00214D05" w:rsidRPr="001002B2" w:rsidRDefault="00453833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P</w:t>
            </w:r>
            <w:r w:rsidR="00A52056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e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rangkat lunak</w:t>
            </w:r>
            <w:r w:rsidR="00214D05"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:</w:t>
            </w:r>
          </w:p>
        </w:tc>
        <w:tc>
          <w:tcPr>
            <w:tcW w:w="7047" w:type="dxa"/>
            <w:gridSpan w:val="3"/>
            <w:shd w:val="clear" w:color="auto" w:fill="E7E6E6"/>
          </w:tcPr>
          <w:p w:rsidR="00214D05" w:rsidRPr="001002B2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Perangkat keras :</w:t>
            </w:r>
          </w:p>
        </w:tc>
      </w:tr>
      <w:tr w:rsidR="001002B2" w:rsidRPr="001002B2" w:rsidTr="00CC5648">
        <w:tc>
          <w:tcPr>
            <w:tcW w:w="2120" w:type="dxa"/>
            <w:vMerge/>
            <w:shd w:val="clear" w:color="auto" w:fill="auto"/>
          </w:tcPr>
          <w:p w:rsidR="00214D05" w:rsidRPr="001002B2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151" w:type="dxa"/>
            <w:gridSpan w:val="4"/>
            <w:shd w:val="clear" w:color="auto" w:fill="auto"/>
          </w:tcPr>
          <w:p w:rsidR="00214D05" w:rsidRPr="002D6AA6" w:rsidRDefault="00FE1F62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IBM</w:t>
            </w:r>
          </w:p>
        </w:tc>
        <w:tc>
          <w:tcPr>
            <w:tcW w:w="7047" w:type="dxa"/>
            <w:gridSpan w:val="3"/>
            <w:shd w:val="clear" w:color="auto" w:fill="auto"/>
          </w:tcPr>
          <w:p w:rsidR="00214D05" w:rsidRPr="001002B2" w:rsidRDefault="00F262C9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Notebook &amp;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LCD</w:t>
            </w:r>
            <w:r w:rsidR="00FE1F62" w:rsidRPr="001002B2">
              <w:rPr>
                <w:rFonts w:ascii="Calibri" w:eastAsia="Times New Roman" w:hAnsi="Calibri" w:cs="Times New Roman"/>
                <w:color w:val="000000" w:themeColor="text1"/>
              </w:rPr>
              <w:t>Projector</w:t>
            </w:r>
          </w:p>
        </w:tc>
      </w:tr>
      <w:tr w:rsidR="001002B2" w:rsidRPr="001002B2" w:rsidTr="00CC5648">
        <w:tc>
          <w:tcPr>
            <w:tcW w:w="2120" w:type="dxa"/>
            <w:shd w:val="clear" w:color="auto" w:fill="auto"/>
          </w:tcPr>
          <w:p w:rsidR="00214D05" w:rsidRPr="001002B2" w:rsidRDefault="00F262C9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 xml:space="preserve">Nama </w:t>
            </w:r>
            <w:r w:rsidR="00151BB7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Dosen Pengampu</w:t>
            </w:r>
          </w:p>
        </w:tc>
        <w:tc>
          <w:tcPr>
            <w:tcW w:w="13198" w:type="dxa"/>
            <w:gridSpan w:val="7"/>
            <w:shd w:val="clear" w:color="auto" w:fill="auto"/>
          </w:tcPr>
          <w:p w:rsidR="00214D05" w:rsidRPr="001002B2" w:rsidRDefault="009F77E9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Priska F.Iku</w:t>
            </w:r>
            <w:r w:rsidR="002D6AA6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., M.Pd</w:t>
            </w:r>
          </w:p>
        </w:tc>
      </w:tr>
      <w:tr w:rsidR="008E6195" w:rsidRPr="001002B2" w:rsidTr="00CC5648">
        <w:tc>
          <w:tcPr>
            <w:tcW w:w="2120" w:type="dxa"/>
            <w:shd w:val="clear" w:color="auto" w:fill="auto"/>
          </w:tcPr>
          <w:p w:rsidR="00214D05" w:rsidRPr="001002B2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Matakuliah </w:t>
            </w:r>
            <w:r w:rsidR="001D07D4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pra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syarat</w:t>
            </w:r>
            <w:r w:rsidR="00A52056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 xml:space="preserve"> (Jika ada)</w:t>
            </w:r>
          </w:p>
        </w:tc>
        <w:tc>
          <w:tcPr>
            <w:tcW w:w="13198" w:type="dxa"/>
            <w:gridSpan w:val="7"/>
            <w:shd w:val="clear" w:color="auto" w:fill="auto"/>
          </w:tcPr>
          <w:p w:rsidR="00214D05" w:rsidRPr="002D6AA6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F262C9" w:rsidRPr="001002B2" w:rsidRDefault="00F262C9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</w:tc>
      </w:tr>
    </w:tbl>
    <w:p w:rsidR="00F262C9" w:rsidRPr="001002B2" w:rsidRDefault="00F262C9">
      <w:pPr>
        <w:rPr>
          <w:color w:val="000000" w:themeColor="text1"/>
          <w:lang w:val="en-US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</w:tblGrid>
      <w:tr w:rsidR="008E6195" w:rsidRPr="001002B2" w:rsidTr="005F08B0">
        <w:trPr>
          <w:trHeight w:val="354"/>
        </w:trPr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M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inggu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Ke-</w:t>
            </w:r>
          </w:p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vMerge w:val="restart"/>
            <w:shd w:val="clear" w:color="auto" w:fill="F2F2F2" w:themeFill="background1" w:themeFillShade="F2"/>
            <w:vAlign w:val="center"/>
          </w:tcPr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Sub-CPMK</w:t>
            </w:r>
          </w:p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K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emampuan akhir yg di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rencanakan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Bahan Kajian</w:t>
            </w:r>
          </w:p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Materi Pembelajaran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)</w:t>
            </w:r>
          </w:p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 xml:space="preserve">Bentuk dan 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Metode Pembelajaran</w:t>
            </w:r>
          </w:p>
        </w:tc>
        <w:tc>
          <w:tcPr>
            <w:tcW w:w="1321" w:type="dxa"/>
            <w:vMerge w:val="restart"/>
            <w:shd w:val="clear" w:color="auto" w:fill="F2F2F2" w:themeFill="background1" w:themeFillShade="F2"/>
            <w:vAlign w:val="center"/>
          </w:tcPr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vMerge w:val="restart"/>
            <w:shd w:val="clear" w:color="auto" w:fill="F2F2F2" w:themeFill="background1" w:themeFillShade="F2"/>
            <w:vAlign w:val="center"/>
          </w:tcPr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Pengalaman Belajar Mahasiswa</w:t>
            </w:r>
          </w:p>
        </w:tc>
        <w:tc>
          <w:tcPr>
            <w:tcW w:w="4572" w:type="dxa"/>
            <w:gridSpan w:val="3"/>
            <w:shd w:val="clear" w:color="auto" w:fill="F2F2F2" w:themeFill="background1" w:themeFillShade="F2"/>
            <w:vAlign w:val="center"/>
          </w:tcPr>
          <w:p w:rsidR="008E6195" w:rsidRPr="001002B2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Penilaian</w:t>
            </w:r>
          </w:p>
        </w:tc>
      </w:tr>
      <w:tr w:rsidR="008E6195" w:rsidRPr="001002B2" w:rsidTr="005F08B0">
        <w:trPr>
          <w:trHeight w:val="623"/>
        </w:trPr>
        <w:tc>
          <w:tcPr>
            <w:tcW w:w="735" w:type="dxa"/>
            <w:vMerge/>
            <w:shd w:val="clear" w:color="auto" w:fill="F2F2F2" w:themeFill="background1" w:themeFillShade="F2"/>
          </w:tcPr>
          <w:p w:rsidR="008E6195" w:rsidRPr="001002B2" w:rsidRDefault="008E6195" w:rsidP="0022566D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 w:themeFill="background1" w:themeFillShade="F2"/>
          </w:tcPr>
          <w:p w:rsidR="008E6195" w:rsidRPr="001002B2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8E6195" w:rsidRPr="001002B2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 w:themeFill="background1" w:themeFillShade="F2"/>
          </w:tcPr>
          <w:p w:rsidR="008E6195" w:rsidRPr="001002B2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  <w:vMerge/>
            <w:shd w:val="clear" w:color="auto" w:fill="F2F2F2" w:themeFill="background1" w:themeFillShade="F2"/>
          </w:tcPr>
          <w:p w:rsidR="008E6195" w:rsidRPr="001002B2" w:rsidRDefault="008E6195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 w:themeFill="background1" w:themeFillShade="F2"/>
          </w:tcPr>
          <w:p w:rsidR="008E6195" w:rsidRPr="001002B2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E6195" w:rsidRPr="001002B2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 xml:space="preserve">Kriteria &amp; Bentuk 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8E6195" w:rsidRPr="001002B2" w:rsidRDefault="008E6195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Indikator</w:t>
            </w:r>
          </w:p>
          <w:p w:rsidR="008E6195" w:rsidRPr="001002B2" w:rsidRDefault="008E6195" w:rsidP="0022566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:rsidR="008E6195" w:rsidRPr="001002B2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Bobot (%)</w:t>
            </w:r>
          </w:p>
        </w:tc>
      </w:tr>
      <w:tr w:rsidR="001002B2" w:rsidRPr="001002B2" w:rsidTr="005F08B0">
        <w:tc>
          <w:tcPr>
            <w:tcW w:w="735" w:type="dxa"/>
            <w:shd w:val="clear" w:color="auto" w:fill="F2F2F2" w:themeFill="background1" w:themeFillShade="F2"/>
          </w:tcPr>
          <w:p w:rsidR="00316062" w:rsidRPr="001002B2" w:rsidRDefault="00316062" w:rsidP="0022566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316062" w:rsidRPr="001002B2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316062" w:rsidRPr="001002B2" w:rsidRDefault="00316062" w:rsidP="009E07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316062" w:rsidRPr="001002B2" w:rsidRDefault="00316062" w:rsidP="009E07F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4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316062" w:rsidRPr="001002B2" w:rsidRDefault="00316062" w:rsidP="009E07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(5)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316062" w:rsidRPr="001002B2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16062" w:rsidRPr="001002B2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(7)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316062" w:rsidRPr="001002B2" w:rsidRDefault="00316062" w:rsidP="00170E7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8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316062" w:rsidRPr="001002B2" w:rsidRDefault="00316062" w:rsidP="00170E7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="005646F1"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9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</w:tr>
      <w:tr w:rsidR="001002B2" w:rsidRPr="001002B2" w:rsidTr="005F08B0">
        <w:tc>
          <w:tcPr>
            <w:tcW w:w="735" w:type="dxa"/>
            <w:shd w:val="clear" w:color="auto" w:fill="auto"/>
          </w:tcPr>
          <w:p w:rsidR="00316062" w:rsidRPr="001002B2" w:rsidRDefault="00316062" w:rsidP="00214D0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>1,2</w:t>
            </w:r>
          </w:p>
        </w:tc>
        <w:tc>
          <w:tcPr>
            <w:tcW w:w="1983" w:type="dxa"/>
            <w:shd w:val="clear" w:color="auto" w:fill="auto"/>
          </w:tcPr>
          <w:p w:rsidR="00B31059" w:rsidRPr="001002B2" w:rsidRDefault="00A52056" w:rsidP="009F388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M</w:t>
            </w:r>
            <w:r w:rsidR="00316062"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ampu menjelaskan tentang </w:t>
            </w:r>
            <w:r w:rsidR="00B83618" w:rsidRPr="00A83C94">
              <w:rPr>
                <w:rFonts w:ascii="Arial Narrow" w:hAnsi="Arial Narrow"/>
                <w:szCs w:val="24"/>
                <w:lang w:val="en-US"/>
              </w:rPr>
              <w:t>Hakikat BIPA, sejarah, dan prinsip-prinsip pembelajaran BIPA; BIPA sebagai bahasa kedua (Bahasa Asing)</w:t>
            </w:r>
          </w:p>
        </w:tc>
        <w:tc>
          <w:tcPr>
            <w:tcW w:w="2430" w:type="dxa"/>
          </w:tcPr>
          <w:p w:rsidR="00316062" w:rsidRDefault="00B83618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Pengertian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BIPA</w:t>
            </w:r>
            <w:r w:rsidR="00316062"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Sejarah BIPA, dan Prinsip-prinsip pembelajaran BIPA.</w:t>
            </w:r>
          </w:p>
          <w:p w:rsidR="00B83618" w:rsidRPr="001002B2" w:rsidRDefault="00B83618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BIPA sebagai bahasa kedua, Bahasa pertama dan bahasa kedua.</w:t>
            </w:r>
          </w:p>
          <w:p w:rsidR="00316062" w:rsidRPr="001002B2" w:rsidRDefault="00316062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  <w:p w:rsidR="00316062" w:rsidRPr="001002B2" w:rsidRDefault="00316062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</w:tcPr>
          <w:p w:rsidR="00316062" w:rsidRPr="001002B2" w:rsidRDefault="00316062" w:rsidP="00A52056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Bentuk: </w:t>
            </w:r>
          </w:p>
          <w:p w:rsidR="00316062" w:rsidRPr="001002B2" w:rsidRDefault="00316062" w:rsidP="0078246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Kuliah</w:t>
            </w:r>
          </w:p>
          <w:p w:rsidR="00316062" w:rsidRPr="001002B2" w:rsidRDefault="00316062" w:rsidP="00A52056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Metode:</w:t>
            </w:r>
            <w:r w:rsidR="009F77E9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PBL dan teknik </w:t>
            </w:r>
          </w:p>
          <w:p w:rsidR="00316062" w:rsidRPr="001002B2" w:rsidRDefault="00316062" w:rsidP="0078246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Diskusi </w:t>
            </w:r>
            <w:r w:rsidR="00B83618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dan tanya jawab</w:t>
            </w:r>
          </w:p>
          <w:p w:rsidR="00316062" w:rsidRPr="001002B2" w:rsidRDefault="00316062" w:rsidP="0078246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316062" w:rsidRPr="001002B2" w:rsidRDefault="00316062" w:rsidP="009E07F5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TM: 2x(2x50”)</w:t>
            </w:r>
          </w:p>
          <w:p w:rsidR="00316062" w:rsidRPr="001002B2" w:rsidRDefault="00316062" w:rsidP="001A381A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316062" w:rsidRPr="001002B2" w:rsidRDefault="00A52056" w:rsidP="001A381A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</w:t>
            </w:r>
            <w:r w:rsidR="00316062"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</w:t>
            </w:r>
            <w:r w:rsidR="00316062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316062" w:rsidRPr="001002B2" w:rsidRDefault="00316062" w:rsidP="001A381A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 w:rsidR="00B83618"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 w:rsidR="00B83618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316062" w:rsidRPr="001002B2" w:rsidRDefault="00316062" w:rsidP="001A381A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316062" w:rsidRPr="001002B2" w:rsidRDefault="00316062" w:rsidP="001A381A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316062" w:rsidRPr="001002B2" w:rsidRDefault="00316062" w:rsidP="001A381A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="00B83618"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 w:rsidR="00B83618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316062" w:rsidRPr="001002B2" w:rsidRDefault="00316062" w:rsidP="001A381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316062" w:rsidRPr="00B83618" w:rsidRDefault="00316062" w:rsidP="00B8361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 xml:space="preserve">Menyusun ringkasan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dlm bentuk makalah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tentang </w:t>
            </w:r>
            <w:r w:rsidR="00B83618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BIPA</w:t>
            </w:r>
          </w:p>
        </w:tc>
        <w:tc>
          <w:tcPr>
            <w:tcW w:w="1701" w:type="dxa"/>
          </w:tcPr>
          <w:p w:rsidR="00316062" w:rsidRPr="001002B2" w:rsidRDefault="00316062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316062" w:rsidRPr="001002B2" w:rsidRDefault="00316062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Rubrik kriteria grading</w:t>
            </w:r>
          </w:p>
          <w:p w:rsidR="00316062" w:rsidRPr="001002B2" w:rsidRDefault="00316062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316062" w:rsidRPr="001002B2" w:rsidRDefault="00316062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316062" w:rsidRPr="001002B2" w:rsidRDefault="00316062" w:rsidP="00A5205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Tulisan makalah</w:t>
            </w:r>
          </w:p>
          <w:p w:rsidR="00316062" w:rsidRPr="001002B2" w:rsidRDefault="00316062" w:rsidP="00A5205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Presentasi</w:t>
            </w:r>
          </w:p>
          <w:p w:rsidR="00316062" w:rsidRPr="001002B2" w:rsidRDefault="00316062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316062" w:rsidRPr="001002B2" w:rsidRDefault="00316062" w:rsidP="006562D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Ketepatan menjelaskan tentang </w:t>
            </w:r>
            <w:r w:rsidR="00B83618"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Hakikat, sejrah dan prinsip pembelajran BIPA</w:t>
            </w:r>
          </w:p>
          <w:p w:rsidR="00E462EA" w:rsidRPr="001002B2" w:rsidRDefault="00E462EA" w:rsidP="00B83618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:rsidR="00316062" w:rsidRPr="001002B2" w:rsidRDefault="00316062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10</w:t>
            </w:r>
          </w:p>
        </w:tc>
      </w:tr>
      <w:tr w:rsidR="001002B2" w:rsidRPr="001002B2" w:rsidTr="005F08B0">
        <w:tc>
          <w:tcPr>
            <w:tcW w:w="735" w:type="dxa"/>
            <w:shd w:val="clear" w:color="auto" w:fill="auto"/>
          </w:tcPr>
          <w:p w:rsidR="00E462EA" w:rsidRPr="001002B2" w:rsidRDefault="00E462EA" w:rsidP="00214D0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E462EA" w:rsidRPr="001002B2" w:rsidRDefault="00A52056" w:rsidP="00B8361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M</w:t>
            </w:r>
            <w:r w:rsidR="00E462EA"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ampu </w:t>
            </w:r>
            <w:r w:rsidR="00E462EA"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lastRenderedPageBreak/>
              <w:t>merumuskan</w:t>
            </w:r>
            <w:r w:rsidR="00B83618"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 xml:space="preserve"> </w:t>
            </w:r>
            <w:r w:rsidR="00B83618" w:rsidRPr="00A83C94">
              <w:rPr>
                <w:rFonts w:ascii="Arial Narrow" w:hAnsi="Arial Narrow"/>
                <w:szCs w:val="24"/>
                <w:lang w:val="en-US"/>
              </w:rPr>
              <w:t>Jenis, kebutuhan, Kelebihan, dan kekurangan Pembelajaran BIPA</w:t>
            </w:r>
          </w:p>
        </w:tc>
        <w:tc>
          <w:tcPr>
            <w:tcW w:w="2430" w:type="dxa"/>
          </w:tcPr>
          <w:p w:rsidR="00B83618" w:rsidRPr="00B83618" w:rsidRDefault="00B83618" w:rsidP="00B8361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lastRenderedPageBreak/>
              <w:t xml:space="preserve">Jenis-jenis, kebutuhan,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lastRenderedPageBreak/>
              <w:t>kelebihan, dan kekurangan pembelajaran BIPA</w:t>
            </w:r>
          </w:p>
        </w:tc>
        <w:tc>
          <w:tcPr>
            <w:tcW w:w="1534" w:type="dxa"/>
          </w:tcPr>
          <w:p w:rsidR="00AC306E" w:rsidRPr="001002B2" w:rsidRDefault="00AC306E" w:rsidP="00AC306E">
            <w:pPr>
              <w:autoSpaceDE w:val="0"/>
              <w:autoSpaceDN w:val="0"/>
              <w:spacing w:after="0" w:line="252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lastRenderedPageBreak/>
              <w:t>Bentuk:</w:t>
            </w:r>
          </w:p>
          <w:p w:rsidR="00E462EA" w:rsidRPr="001002B2" w:rsidRDefault="00AC306E" w:rsidP="00AC306E">
            <w:pPr>
              <w:autoSpaceDE w:val="0"/>
              <w:autoSpaceDN w:val="0"/>
              <w:spacing w:after="0" w:line="252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Kuliah</w:t>
            </w:r>
          </w:p>
          <w:p w:rsidR="00AC306E" w:rsidRPr="001002B2" w:rsidRDefault="00AC306E" w:rsidP="00AC306E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AC306E" w:rsidRPr="001002B2" w:rsidRDefault="00AC306E" w:rsidP="00AC306E">
            <w:pPr>
              <w:autoSpaceDE w:val="0"/>
              <w:autoSpaceDN w:val="0"/>
              <w:spacing w:after="0" w:line="252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Metode:</w:t>
            </w:r>
          </w:p>
          <w:p w:rsidR="00E462EA" w:rsidRPr="001002B2" w:rsidRDefault="00E462EA" w:rsidP="00AC306E">
            <w:pPr>
              <w:autoSpaceDE w:val="0"/>
              <w:autoSpaceDN w:val="0"/>
              <w:spacing w:after="0" w:line="252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Discovery Learning, Diskusi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dlm kelompok</w:t>
            </w:r>
          </w:p>
          <w:p w:rsidR="00E462EA" w:rsidRPr="001002B2" w:rsidRDefault="00E462EA" w:rsidP="00A52056">
            <w:pPr>
              <w:autoSpaceDE w:val="0"/>
              <w:autoSpaceDN w:val="0"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</w:tcPr>
          <w:p w:rsidR="00E462EA" w:rsidRPr="001002B2" w:rsidRDefault="00E462EA" w:rsidP="00A52056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 xml:space="preserve">TM: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lastRenderedPageBreak/>
              <w:t>1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x(2x50”)</w:t>
            </w:r>
          </w:p>
          <w:p w:rsidR="00E462EA" w:rsidRPr="001002B2" w:rsidRDefault="00E462EA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E462EA" w:rsidRPr="001002B2" w:rsidRDefault="00E462EA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E462EA" w:rsidRPr="001002B2" w:rsidRDefault="00E462EA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1x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 w:rsidR="00B83618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E462EA" w:rsidRPr="001002B2" w:rsidRDefault="00E462EA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E462EA" w:rsidRPr="001002B2" w:rsidRDefault="00E462EA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E462EA" w:rsidRPr="001002B2" w:rsidRDefault="00E462EA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1</w:t>
            </w:r>
            <w:r w:rsidR="00B83618"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 w:rsidR="00B83618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E462EA" w:rsidRPr="001002B2" w:rsidRDefault="00E462EA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E462EA" w:rsidRPr="00B83618" w:rsidRDefault="00E462EA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>Mengkaji</w:t>
            </w:r>
            <w:r w:rsidR="00B83618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proses </w:t>
            </w:r>
            <w:r w:rsidR="00B83618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lastRenderedPageBreak/>
              <w:t>pembelajaran BIPA melalui artikel jurnal dan berita.</w:t>
            </w:r>
          </w:p>
          <w:p w:rsidR="00E462EA" w:rsidRPr="00B83618" w:rsidRDefault="00E462EA" w:rsidP="00B83618">
            <w:pPr>
              <w:tabs>
                <w:tab w:val="left" w:pos="181"/>
              </w:tabs>
              <w:autoSpaceDE w:val="0"/>
              <w:autoSpaceDN w:val="0"/>
              <w:spacing w:after="0" w:line="240" w:lineRule="auto"/>
              <w:ind w:left="181" w:hanging="181"/>
              <w:rPr>
                <w:rFonts w:ascii="Trebuchet MS" w:eastAsia="Times New Roman" w:hAnsi="Trebuchet MS" w:cs="Times New Roman"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701" w:type="dxa"/>
          </w:tcPr>
          <w:p w:rsidR="00E462EA" w:rsidRPr="001002B2" w:rsidRDefault="00E462EA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>Kr</w:t>
            </w:r>
            <w:r w:rsidR="0057776E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="0057776E"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E462EA" w:rsidRPr="00B83618" w:rsidRDefault="00E462EA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 xml:space="preserve">Ketepatan, kesesuaian dan </w:t>
            </w:r>
            <w:r w:rsidR="00B83618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masalah pembelajaran BIPA</w:t>
            </w:r>
          </w:p>
          <w:p w:rsidR="00E462EA" w:rsidRPr="001002B2" w:rsidRDefault="00E462EA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E462EA" w:rsidRPr="001002B2" w:rsidRDefault="00E462EA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E462EA" w:rsidRPr="001002B2" w:rsidRDefault="00E462EA" w:rsidP="00A520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Ringkasan artikel journal dan road map nya;</w:t>
            </w:r>
          </w:p>
          <w:p w:rsidR="00E462EA" w:rsidRPr="001002B2" w:rsidRDefault="00B83618" w:rsidP="00A520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Trebuchet MS" w:eastAsia="Times New Roman" w:hAnsi="Trebuchet MS" w:cs="Times New Roman"/>
                <w:bCs/>
                <w:color w:val="000000" w:themeColor="text1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Permasalahan pembelajaran BIPA yang ditemukan</w:t>
            </w:r>
            <w:r w:rsidR="00E462EA" w:rsidRPr="001002B2">
              <w:rPr>
                <w:rFonts w:ascii="Calibri" w:eastAsia="Times New Roman" w:hAnsi="Calibri" w:cs="Times New Roman"/>
                <w:color w:val="000000" w:themeColor="text1"/>
              </w:rPr>
              <w:t>;</w:t>
            </w:r>
          </w:p>
        </w:tc>
        <w:tc>
          <w:tcPr>
            <w:tcW w:w="1719" w:type="dxa"/>
            <w:shd w:val="clear" w:color="auto" w:fill="auto"/>
          </w:tcPr>
          <w:p w:rsidR="00E462EA" w:rsidRPr="001002B2" w:rsidRDefault="009F77E9" w:rsidP="002F2F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lastRenderedPageBreak/>
              <w:t xml:space="preserve">Jenis-jenis,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lastRenderedPageBreak/>
              <w:t>kebutuhan, kelebihan, dan kekurangan pembelajaran BIPA</w:t>
            </w:r>
          </w:p>
        </w:tc>
        <w:tc>
          <w:tcPr>
            <w:tcW w:w="1152" w:type="dxa"/>
            <w:shd w:val="clear" w:color="auto" w:fill="auto"/>
          </w:tcPr>
          <w:p w:rsidR="00E462EA" w:rsidRPr="001002B2" w:rsidRDefault="00E462EA" w:rsidP="0052230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lastRenderedPageBreak/>
              <w:t>5</w:t>
            </w:r>
          </w:p>
        </w:tc>
      </w:tr>
      <w:tr w:rsidR="009F77E9" w:rsidRPr="001002B2" w:rsidTr="005F08B0">
        <w:trPr>
          <w:trHeight w:val="77"/>
        </w:trPr>
        <w:tc>
          <w:tcPr>
            <w:tcW w:w="735" w:type="dxa"/>
            <w:shd w:val="clear" w:color="auto" w:fill="auto"/>
          </w:tcPr>
          <w:p w:rsidR="009F77E9" w:rsidRPr="005264FF" w:rsidRDefault="009F77E9" w:rsidP="009F77E9">
            <w:pPr>
              <w:autoSpaceDE w:val="0"/>
              <w:autoSpaceDN w:val="0"/>
              <w:spacing w:after="0" w:line="240" w:lineRule="auto"/>
              <w:ind w:left="360" w:right="-108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lastRenderedPageBreak/>
              <w:t>4</w:t>
            </w:r>
          </w:p>
        </w:tc>
        <w:tc>
          <w:tcPr>
            <w:tcW w:w="1983" w:type="dxa"/>
            <w:shd w:val="clear" w:color="auto" w:fill="auto"/>
          </w:tcPr>
          <w:p w:rsidR="009F77E9" w:rsidRPr="005264FF" w:rsidRDefault="009F77E9" w:rsidP="009F77E9">
            <w:pPr>
              <w:spacing w:after="120" w:line="276" w:lineRule="auto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Mampu mengidentifikasi </w:t>
            </w:r>
            <w:r w:rsidRPr="005264FF">
              <w:rPr>
                <w:rFonts w:ascii="Arial Narrow" w:hAnsi="Arial Narrow"/>
                <w:szCs w:val="24"/>
                <w:lang w:val="en-US"/>
              </w:rPr>
              <w:t>Materi dalam pembelajaran BIPA.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430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5264FF">
              <w:rPr>
                <w:rFonts w:ascii="Arial Narrow" w:hAnsi="Arial Narrow"/>
                <w:szCs w:val="24"/>
                <w:lang w:val="en-US"/>
              </w:rPr>
              <w:t>Materi dalam pembelajaran BIPA</w:t>
            </w:r>
          </w:p>
        </w:tc>
        <w:tc>
          <w:tcPr>
            <w:tcW w:w="1534" w:type="dxa"/>
          </w:tcPr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Bentuk: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Kuliah</w:t>
            </w:r>
          </w:p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Metode: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PBL dan teknik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Diskusi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dan tanya jawab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TM: 2x(2x50”)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9F77E9" w:rsidRPr="00B83618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 xml:space="preserve">Menyusun ringkasan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dlm bentuk makalah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tentang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BIPA</w:t>
            </w:r>
          </w:p>
        </w:tc>
        <w:tc>
          <w:tcPr>
            <w:tcW w:w="170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Rubrik kriteria grading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Tulisan makalah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Presentasi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9F77E9" w:rsidRPr="001002B2" w:rsidRDefault="009F77E9" w:rsidP="009F77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Ketepatan menjelaskan tentang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Hakikat, sejrah dan prinsip pembelajran BIPA</w:t>
            </w:r>
          </w:p>
          <w:p w:rsidR="009F77E9" w:rsidRPr="001002B2" w:rsidRDefault="009F77E9" w:rsidP="009F77E9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152" w:type="dxa"/>
            <w:shd w:val="clear" w:color="auto" w:fill="auto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F77E9" w:rsidRPr="001002B2" w:rsidTr="005F08B0">
        <w:trPr>
          <w:trHeight w:val="77"/>
        </w:trPr>
        <w:tc>
          <w:tcPr>
            <w:tcW w:w="735" w:type="dxa"/>
            <w:shd w:val="clear" w:color="auto" w:fill="auto"/>
          </w:tcPr>
          <w:p w:rsidR="009F77E9" w:rsidRPr="005264FF" w:rsidRDefault="009F77E9" w:rsidP="009F77E9">
            <w:pPr>
              <w:autoSpaceDE w:val="0"/>
              <w:autoSpaceDN w:val="0"/>
              <w:spacing w:after="0" w:line="240" w:lineRule="auto"/>
              <w:ind w:left="360" w:right="-108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9F77E9" w:rsidRPr="00F1128E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Mampu menerapkan Strategi Pembelajaran BIPA</w:t>
            </w:r>
          </w:p>
        </w:tc>
        <w:tc>
          <w:tcPr>
            <w:tcW w:w="2430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Strategi Pembelajaran BIPA</w:t>
            </w:r>
          </w:p>
        </w:tc>
        <w:tc>
          <w:tcPr>
            <w:tcW w:w="1534" w:type="dxa"/>
          </w:tcPr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Bentuk: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Kuliah</w:t>
            </w:r>
          </w:p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Metode: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PBL dan teknik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Diskusi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dan tanya jawab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TM: 2x(2x50”)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9F77E9" w:rsidRPr="00B83618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 xml:space="preserve">Menyusun ringkasan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dlm bentuk makalah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tentang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BIPA</w:t>
            </w:r>
          </w:p>
        </w:tc>
        <w:tc>
          <w:tcPr>
            <w:tcW w:w="170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Rubrik kriteria grading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Tulisan makalah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Presentasi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9F77E9" w:rsidRPr="001002B2" w:rsidRDefault="009F77E9" w:rsidP="009F77E9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Ketepatan menjelaskan tentang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Strategi Pembelajaran BIPA</w:t>
            </w: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F77E9" w:rsidRPr="001002B2" w:rsidTr="005F08B0">
        <w:trPr>
          <w:trHeight w:val="77"/>
        </w:trPr>
        <w:tc>
          <w:tcPr>
            <w:tcW w:w="735" w:type="dxa"/>
            <w:shd w:val="clear" w:color="auto" w:fill="auto"/>
          </w:tcPr>
          <w:p w:rsidR="009F77E9" w:rsidRPr="00F1128E" w:rsidRDefault="009F77E9" w:rsidP="009F77E9">
            <w:pPr>
              <w:autoSpaceDE w:val="0"/>
              <w:autoSpaceDN w:val="0"/>
              <w:spacing w:after="0" w:line="240" w:lineRule="auto"/>
              <w:ind w:left="360" w:right="-108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9F77E9" w:rsidRPr="00F1128E" w:rsidRDefault="009F77E9" w:rsidP="009F77E9">
            <w:pPr>
              <w:spacing w:after="120" w:line="276" w:lineRule="auto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Mampu menentukan </w:t>
            </w:r>
            <w:r w:rsidRPr="00F1128E">
              <w:rPr>
                <w:rFonts w:ascii="Arial Narrow" w:hAnsi="Arial Narrow"/>
                <w:szCs w:val="24"/>
                <w:lang w:val="en-US"/>
              </w:rPr>
              <w:lastRenderedPageBreak/>
              <w:t>Media dalam pembelajaran BIPA.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430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F1128E">
              <w:rPr>
                <w:rFonts w:ascii="Arial Narrow" w:hAnsi="Arial Narrow"/>
                <w:szCs w:val="24"/>
                <w:lang w:val="en-US"/>
              </w:rPr>
              <w:lastRenderedPageBreak/>
              <w:t xml:space="preserve">Media dalam </w:t>
            </w:r>
            <w:r w:rsidRPr="00F1128E">
              <w:rPr>
                <w:rFonts w:ascii="Arial Narrow" w:hAnsi="Arial Narrow"/>
                <w:szCs w:val="24"/>
                <w:lang w:val="en-US"/>
              </w:rPr>
              <w:lastRenderedPageBreak/>
              <w:t>pembelajaran BIPA</w:t>
            </w:r>
          </w:p>
        </w:tc>
        <w:tc>
          <w:tcPr>
            <w:tcW w:w="1534" w:type="dxa"/>
          </w:tcPr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lastRenderedPageBreak/>
              <w:t xml:space="preserve">Bentuk: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Kuliah</w:t>
            </w:r>
          </w:p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Metode: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PBL dan teknik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Diskusi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dan tanya jawab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 xml:space="preserve">TM: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>2x(2x50”)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9F77E9" w:rsidRPr="00B83618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 xml:space="preserve">Menyusun ringkasan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lastRenderedPageBreak/>
              <w:t xml:space="preserve">dlm bentuk makalah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tentang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BIPA</w:t>
            </w:r>
          </w:p>
        </w:tc>
        <w:tc>
          <w:tcPr>
            <w:tcW w:w="170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lastRenderedPageBreak/>
              <w:t>Rubrik kriteria grading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Tulisan makalah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Presentasi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9F77E9" w:rsidRPr="001002B2" w:rsidRDefault="009F77E9" w:rsidP="009F77E9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lastRenderedPageBreak/>
              <w:t xml:space="preserve">Ketepatan </w:t>
            </w: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lastRenderedPageBreak/>
              <w:t xml:space="preserve">menjelaskan tentang </w:t>
            </w:r>
            <w:r w:rsidRPr="00F1128E">
              <w:rPr>
                <w:rFonts w:ascii="Arial Narrow" w:hAnsi="Arial Narrow"/>
                <w:szCs w:val="24"/>
                <w:lang w:val="en-US"/>
              </w:rPr>
              <w:t>Media dalam pembelajaran BIPA</w:t>
            </w: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5F08B0" w:rsidRDefault="005F08B0"/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  <w:gridCol w:w="18"/>
      </w:tblGrid>
      <w:tr w:rsidR="005F08B0" w:rsidRPr="001002B2" w:rsidTr="005F08B0">
        <w:trPr>
          <w:gridAfter w:val="1"/>
          <w:wAfter w:w="18" w:type="dxa"/>
          <w:trHeight w:val="354"/>
        </w:trPr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M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inggu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Ke-</w:t>
            </w:r>
          </w:p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vMerge w:val="restart"/>
            <w:shd w:val="clear" w:color="auto" w:fill="F2F2F2" w:themeFill="background1" w:themeFillShade="F2"/>
            <w:vAlign w:val="center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Sub-CPMK</w:t>
            </w:r>
          </w:p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K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emampuan akhir yg di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rencanakan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Bahan Kajian</w:t>
            </w:r>
          </w:p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Materi Pembelajaran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)</w:t>
            </w:r>
          </w:p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 w:themeFill="background1" w:themeFillShade="F2"/>
            <w:vAlign w:val="center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 xml:space="preserve">Bentuk dan 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Metode Pembelajaran</w:t>
            </w:r>
          </w:p>
        </w:tc>
        <w:tc>
          <w:tcPr>
            <w:tcW w:w="1321" w:type="dxa"/>
            <w:vMerge w:val="restart"/>
            <w:shd w:val="clear" w:color="auto" w:fill="F2F2F2" w:themeFill="background1" w:themeFillShade="F2"/>
            <w:vAlign w:val="center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vMerge w:val="restart"/>
            <w:shd w:val="clear" w:color="auto" w:fill="F2F2F2" w:themeFill="background1" w:themeFillShade="F2"/>
            <w:vAlign w:val="center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Pengalaman Belajar Mahasiswa</w:t>
            </w:r>
          </w:p>
        </w:tc>
        <w:tc>
          <w:tcPr>
            <w:tcW w:w="4572" w:type="dxa"/>
            <w:gridSpan w:val="3"/>
            <w:shd w:val="clear" w:color="auto" w:fill="F2F2F2" w:themeFill="background1" w:themeFillShade="F2"/>
            <w:vAlign w:val="center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Penilaian</w:t>
            </w:r>
          </w:p>
        </w:tc>
      </w:tr>
      <w:tr w:rsidR="005F08B0" w:rsidRPr="001002B2" w:rsidTr="005F08B0">
        <w:trPr>
          <w:gridAfter w:val="1"/>
          <w:wAfter w:w="18" w:type="dxa"/>
          <w:trHeight w:val="623"/>
        </w:trPr>
        <w:tc>
          <w:tcPr>
            <w:tcW w:w="735" w:type="dxa"/>
            <w:vMerge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  <w:vMerge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 xml:space="preserve">Kriteria &amp; Bentuk 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Indikator</w:t>
            </w:r>
          </w:p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Bobot (%)</w:t>
            </w:r>
          </w:p>
        </w:tc>
      </w:tr>
      <w:tr w:rsidR="005F08B0" w:rsidRPr="001002B2" w:rsidTr="005F08B0">
        <w:trPr>
          <w:gridAfter w:val="1"/>
          <w:wAfter w:w="18" w:type="dxa"/>
        </w:trPr>
        <w:tc>
          <w:tcPr>
            <w:tcW w:w="735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4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(5)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(7)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8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5F08B0" w:rsidRPr="001002B2" w:rsidRDefault="005F08B0" w:rsidP="00010F6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(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9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)</w:t>
            </w:r>
          </w:p>
        </w:tc>
      </w:tr>
      <w:tr w:rsidR="001002B2" w:rsidRPr="001002B2" w:rsidTr="005F08B0">
        <w:tc>
          <w:tcPr>
            <w:tcW w:w="735" w:type="dxa"/>
            <w:shd w:val="clear" w:color="auto" w:fill="FFFFFF" w:themeFill="background1"/>
          </w:tcPr>
          <w:p w:rsidR="00117B46" w:rsidRPr="001002B2" w:rsidRDefault="00117B46" w:rsidP="00A52056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13053" w:type="dxa"/>
            <w:gridSpan w:val="7"/>
            <w:shd w:val="clear" w:color="auto" w:fill="FFFFFF" w:themeFill="background1"/>
          </w:tcPr>
          <w:p w:rsidR="005F08B0" w:rsidRDefault="005F08B0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</w:p>
          <w:p w:rsidR="00117B46" w:rsidRDefault="00117B46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Dst…….</w:t>
            </w:r>
          </w:p>
          <w:p w:rsidR="005F08B0" w:rsidRDefault="005F08B0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</w:p>
          <w:p w:rsidR="005F08B0" w:rsidRPr="001002B2" w:rsidRDefault="005F08B0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17B46" w:rsidRPr="001002B2" w:rsidRDefault="00117B46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</w:p>
        </w:tc>
      </w:tr>
      <w:tr w:rsidR="001002B2" w:rsidRPr="001002B2" w:rsidTr="005F08B0">
        <w:tc>
          <w:tcPr>
            <w:tcW w:w="735" w:type="dxa"/>
            <w:shd w:val="clear" w:color="auto" w:fill="D9D9D9" w:themeFill="background1" w:themeFillShade="D9"/>
          </w:tcPr>
          <w:p w:rsidR="00117B46" w:rsidRPr="001002B2" w:rsidRDefault="00117B46" w:rsidP="00A52056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8</w:t>
            </w:r>
          </w:p>
        </w:tc>
        <w:tc>
          <w:tcPr>
            <w:tcW w:w="13053" w:type="dxa"/>
            <w:gridSpan w:val="7"/>
            <w:shd w:val="clear" w:color="auto" w:fill="D9D9D9" w:themeFill="background1" w:themeFillShade="D9"/>
          </w:tcPr>
          <w:p w:rsidR="00117B46" w:rsidRPr="001002B2" w:rsidRDefault="00117B46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Ujian Tengah Semester                               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117B46" w:rsidRPr="001002B2" w:rsidRDefault="00117B46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     20</w:t>
            </w:r>
          </w:p>
        </w:tc>
      </w:tr>
      <w:tr w:rsidR="001002B2" w:rsidRPr="001002B2" w:rsidTr="005F08B0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E462EA" w:rsidRPr="001002B2" w:rsidRDefault="00E462EA" w:rsidP="001E42CA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983" w:type="dxa"/>
            <w:shd w:val="clear" w:color="auto" w:fill="auto"/>
          </w:tcPr>
          <w:p w:rsidR="00E462EA" w:rsidRPr="001002B2" w:rsidRDefault="00E462EA" w:rsidP="001E42CA">
            <w:pPr>
              <w:autoSpaceDE w:val="0"/>
              <w:autoSpaceDN w:val="0"/>
              <w:spacing w:after="0" w:line="240" w:lineRule="auto"/>
              <w:ind w:left="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430" w:type="dxa"/>
          </w:tcPr>
          <w:p w:rsidR="00E462EA" w:rsidRPr="001002B2" w:rsidRDefault="00E462EA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534" w:type="dxa"/>
          </w:tcPr>
          <w:p w:rsidR="00E462EA" w:rsidRPr="001002B2" w:rsidRDefault="00E462EA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</w:tcPr>
          <w:p w:rsidR="00E462EA" w:rsidRPr="001002B2" w:rsidRDefault="00E462EA" w:rsidP="00D67B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E462EA" w:rsidRPr="001002B2" w:rsidRDefault="00E462EA" w:rsidP="00D67B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462EA" w:rsidRPr="001002B2" w:rsidRDefault="00E462EA" w:rsidP="00D67B0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E462EA" w:rsidRPr="001002B2" w:rsidRDefault="00E462EA" w:rsidP="00D67B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52" w:type="dxa"/>
            <w:shd w:val="clear" w:color="auto" w:fill="auto"/>
          </w:tcPr>
          <w:p w:rsidR="00E462EA" w:rsidRPr="001002B2" w:rsidRDefault="00E462EA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</w:tr>
      <w:tr w:rsidR="00F1128E" w:rsidRPr="001002B2" w:rsidTr="005F08B0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F1128E" w:rsidRPr="00F1128E" w:rsidRDefault="00F1128E" w:rsidP="001E42CA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:rsidR="00F1128E" w:rsidRPr="00F1128E" w:rsidRDefault="00EF3953" w:rsidP="00F1128E">
            <w:pPr>
              <w:spacing w:after="120" w:line="276" w:lineRule="auto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Mampu melaksanakan </w:t>
            </w:r>
            <w:r w:rsidR="00F1128E" w:rsidRPr="00F1128E">
              <w:rPr>
                <w:rFonts w:ascii="Arial Narrow" w:hAnsi="Arial Narrow"/>
                <w:szCs w:val="24"/>
                <w:lang w:val="en-US"/>
              </w:rPr>
              <w:t>Evaluasi Pembelajaran BIPA.</w:t>
            </w:r>
          </w:p>
        </w:tc>
        <w:tc>
          <w:tcPr>
            <w:tcW w:w="2430" w:type="dxa"/>
          </w:tcPr>
          <w:p w:rsidR="00F1128E" w:rsidRPr="001B36CE" w:rsidRDefault="00677606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Prisip E</w:t>
            </w:r>
            <w:r w:rsidR="001B36CE"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valuasi BIPA, teknik Evalusi BIPA, Indikator Evalusi BIPA</w:t>
            </w:r>
          </w:p>
        </w:tc>
        <w:tc>
          <w:tcPr>
            <w:tcW w:w="1534" w:type="dxa"/>
          </w:tcPr>
          <w:p w:rsidR="00F1128E" w:rsidRPr="001002B2" w:rsidRDefault="00F1128E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Bentuk: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Praktik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</w:p>
          <w:p w:rsidR="00F1128E" w:rsidRPr="001002B2" w:rsidRDefault="00F1128E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Metode: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K</w:t>
            </w: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>olaboratif dan diskusi kelompok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1321" w:type="dxa"/>
          </w:tcPr>
          <w:p w:rsidR="00F1128E" w:rsidRPr="001002B2" w:rsidRDefault="00F1128E" w:rsidP="00A52056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TM: 2x(2x50”)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F1128E" w:rsidRPr="001002B2" w:rsidRDefault="00F1128E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(2x60”)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F1128E" w:rsidRPr="001002B2" w:rsidRDefault="00F1128E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x(2x60”)</w:t>
            </w:r>
          </w:p>
          <w:p w:rsidR="00F1128E" w:rsidRPr="001002B2" w:rsidRDefault="00F1128E" w:rsidP="00A5205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F1128E" w:rsidRPr="001002B2" w:rsidRDefault="00F1128E" w:rsidP="00D67B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Small Proj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e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ct: mengolah dan menganalisis data dan menginterpretasi hasil analisis dari hasil pengukuran dengan menggunakan instrumen yang telah dikembangkan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. 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(Tugas 6)</w:t>
            </w:r>
          </w:p>
        </w:tc>
        <w:tc>
          <w:tcPr>
            <w:tcW w:w="1701" w:type="dxa"/>
          </w:tcPr>
          <w:p w:rsidR="00F1128E" w:rsidRPr="001002B2" w:rsidRDefault="00F1128E" w:rsidP="009E07F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F1128E" w:rsidRPr="001002B2" w:rsidRDefault="00F1128E" w:rsidP="009E07F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Ketepatan, kesesuaian, ketelitian dan ketajaman mengolah dan menganalisis data</w:t>
            </w:r>
          </w:p>
          <w:p w:rsidR="00F1128E" w:rsidRPr="001002B2" w:rsidRDefault="00F1128E" w:rsidP="009E07F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F1128E" w:rsidRPr="001002B2" w:rsidRDefault="00F1128E" w:rsidP="009E07F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F1128E" w:rsidRPr="001002B2" w:rsidRDefault="00F1128E" w:rsidP="00D67B0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>Praktek mengolah dan menganalisis data</w:t>
            </w:r>
          </w:p>
          <w:p w:rsidR="00F1128E" w:rsidRPr="001002B2" w:rsidRDefault="00F1128E" w:rsidP="00D67B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62" w:hanging="16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lastRenderedPageBreak/>
              <w:t>Presentasi kelompok</w:t>
            </w:r>
          </w:p>
        </w:tc>
        <w:tc>
          <w:tcPr>
            <w:tcW w:w="1719" w:type="dxa"/>
            <w:shd w:val="clear" w:color="auto" w:fill="auto"/>
          </w:tcPr>
          <w:p w:rsidR="00F1128E" w:rsidRPr="001002B2" w:rsidRDefault="00F1128E" w:rsidP="004538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Kesesuaian memilih metoda pengolah data;</w:t>
            </w:r>
          </w:p>
          <w:p w:rsidR="00F1128E" w:rsidRPr="001002B2" w:rsidRDefault="00F1128E" w:rsidP="004538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Ketepatan dan ketelitian pengolahan;</w:t>
            </w:r>
          </w:p>
          <w:p w:rsidR="00F1128E" w:rsidRPr="001002B2" w:rsidRDefault="00F1128E" w:rsidP="004538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Ketepatan dan ketajaman analisis data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;</w:t>
            </w:r>
          </w:p>
          <w:p w:rsidR="00F1128E" w:rsidRPr="001002B2" w:rsidRDefault="00F1128E" w:rsidP="00453833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F1128E" w:rsidRPr="001002B2" w:rsidRDefault="00F1128E" w:rsidP="0045383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Tidak melakukan:</w:t>
            </w:r>
          </w:p>
          <w:p w:rsidR="00F1128E" w:rsidRPr="001002B2" w:rsidRDefault="00F1128E" w:rsidP="004538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Fabrikasi data;</w:t>
            </w:r>
          </w:p>
          <w:p w:rsidR="00F1128E" w:rsidRPr="001002B2" w:rsidRDefault="00F1128E" w:rsidP="004538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lastRenderedPageBreak/>
              <w:t>Falsifikasi data;</w:t>
            </w:r>
          </w:p>
          <w:p w:rsidR="00F1128E" w:rsidRPr="001002B2" w:rsidRDefault="00F1128E" w:rsidP="004538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Plagiasi;</w:t>
            </w:r>
          </w:p>
          <w:p w:rsidR="00F1128E" w:rsidRPr="001002B2" w:rsidRDefault="00F1128E" w:rsidP="004538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3" w:hanging="173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Menggunakan data dan informasi valid;</w:t>
            </w:r>
          </w:p>
        </w:tc>
        <w:tc>
          <w:tcPr>
            <w:tcW w:w="1152" w:type="dxa"/>
            <w:shd w:val="clear" w:color="auto" w:fill="auto"/>
          </w:tcPr>
          <w:p w:rsidR="00F1128E" w:rsidRPr="001002B2" w:rsidRDefault="00F1128E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lastRenderedPageBreak/>
              <w:t>1</w:t>
            </w: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5</w:t>
            </w:r>
          </w:p>
        </w:tc>
      </w:tr>
      <w:tr w:rsidR="009F77E9" w:rsidRPr="001002B2" w:rsidTr="005F08B0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9F77E9" w:rsidRPr="00F1128E" w:rsidRDefault="009F77E9" w:rsidP="009F77E9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lastRenderedPageBreak/>
              <w:t>9,10</w:t>
            </w:r>
          </w:p>
        </w:tc>
        <w:tc>
          <w:tcPr>
            <w:tcW w:w="1983" w:type="dxa"/>
            <w:shd w:val="clear" w:color="auto" w:fill="auto"/>
          </w:tcPr>
          <w:p w:rsidR="009F77E9" w:rsidRPr="00F1128E" w:rsidRDefault="009F77E9" w:rsidP="009F77E9">
            <w:pPr>
              <w:spacing w:after="120" w:line="276" w:lineRule="auto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Mampu memahami </w:t>
            </w:r>
            <w:r w:rsidRPr="00F1128E">
              <w:rPr>
                <w:rFonts w:ascii="Arial Narrow" w:hAnsi="Arial Narrow"/>
                <w:szCs w:val="24"/>
                <w:lang w:val="en-US"/>
              </w:rPr>
              <w:t>Pembelajaran BIPA dalam beberapa konteks (pekerja, peserta didik, pariwisata).</w:t>
            </w:r>
          </w:p>
        </w:tc>
        <w:tc>
          <w:tcPr>
            <w:tcW w:w="2430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F1128E">
              <w:rPr>
                <w:rFonts w:ascii="Arial Narrow" w:hAnsi="Arial Narrow"/>
                <w:szCs w:val="24"/>
                <w:lang w:val="en-US"/>
              </w:rPr>
              <w:t>Pembelajaran BIPA dalam beberapa konteks (pekerja, peserta didik, pariwisata).</w:t>
            </w:r>
          </w:p>
        </w:tc>
        <w:tc>
          <w:tcPr>
            <w:tcW w:w="1534" w:type="dxa"/>
          </w:tcPr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Bentuk: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Kuliah</w:t>
            </w:r>
          </w:p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Metode: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PBL dan teknik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Diskusi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dan tanya jawab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TM: 2x(2x50”)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9F77E9" w:rsidRPr="00B83618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 xml:space="preserve">Menyusun ringkasan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dlm bentuk makalah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tentang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BIPA</w:t>
            </w:r>
          </w:p>
        </w:tc>
        <w:tc>
          <w:tcPr>
            <w:tcW w:w="170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Rubrik kriteria grading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Tulisan makalah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Presentasi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9F77E9" w:rsidRPr="001002B2" w:rsidRDefault="009F77E9" w:rsidP="009F77E9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Ketepatan menjelaskan tentang </w:t>
            </w:r>
            <w:r w:rsidRPr="00F1128E">
              <w:rPr>
                <w:rFonts w:ascii="Arial Narrow" w:hAnsi="Arial Narrow"/>
                <w:szCs w:val="24"/>
                <w:lang w:val="en-US"/>
              </w:rPr>
              <w:t>Pembelajaran BIPA dalam beberapa konteks (pekerja, peserta didik, pariwisata).</w:t>
            </w:r>
          </w:p>
        </w:tc>
        <w:tc>
          <w:tcPr>
            <w:tcW w:w="1152" w:type="dxa"/>
            <w:shd w:val="clear" w:color="auto" w:fill="auto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</w:tr>
      <w:tr w:rsidR="009F77E9" w:rsidRPr="001002B2" w:rsidTr="005F08B0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9F77E9" w:rsidRPr="00F1128E" w:rsidRDefault="009F77E9" w:rsidP="009F77E9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11,12</w:t>
            </w:r>
          </w:p>
        </w:tc>
        <w:tc>
          <w:tcPr>
            <w:tcW w:w="1983" w:type="dxa"/>
            <w:shd w:val="clear" w:color="auto" w:fill="auto"/>
          </w:tcPr>
          <w:p w:rsidR="009F77E9" w:rsidRPr="00F1128E" w:rsidRDefault="009F77E9" w:rsidP="009F77E9">
            <w:pPr>
              <w:spacing w:after="120" w:line="276" w:lineRule="auto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Mampu memahami </w:t>
            </w:r>
            <w:r w:rsidRPr="00F1128E">
              <w:rPr>
                <w:rFonts w:ascii="Arial Narrow" w:hAnsi="Arial Narrow"/>
                <w:szCs w:val="24"/>
                <w:lang w:val="en-US"/>
              </w:rPr>
              <w:t>BIPA sebagai Upaya Pemertahanan bahasa.</w:t>
            </w:r>
          </w:p>
        </w:tc>
        <w:tc>
          <w:tcPr>
            <w:tcW w:w="2430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F1128E">
              <w:rPr>
                <w:rFonts w:ascii="Arial Narrow" w:hAnsi="Arial Narrow"/>
                <w:szCs w:val="24"/>
                <w:lang w:val="en-US"/>
              </w:rPr>
              <w:t>BIPA sebagai Upaya Pemertahanan bahasa.</w:t>
            </w:r>
          </w:p>
        </w:tc>
        <w:tc>
          <w:tcPr>
            <w:tcW w:w="1534" w:type="dxa"/>
          </w:tcPr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Bentuk: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Kuliah</w:t>
            </w:r>
          </w:p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Metode: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PBL dan teknik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Diskusi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dan tanya jawab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TM: 2x(2x50”)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9F77E9" w:rsidRPr="00B83618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 xml:space="preserve">Menyusun ringkasan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dlm bentuk makalah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tentang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BIPA</w:t>
            </w:r>
          </w:p>
        </w:tc>
        <w:tc>
          <w:tcPr>
            <w:tcW w:w="170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Rubrik kriteria grading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Tulisan makalah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Presentasi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9F77E9" w:rsidRPr="001002B2" w:rsidRDefault="009F77E9" w:rsidP="009F77E9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Ketepatan menjelaskan tentang </w:t>
            </w:r>
            <w:r w:rsidRPr="00F1128E">
              <w:rPr>
                <w:rFonts w:ascii="Arial Narrow" w:hAnsi="Arial Narrow"/>
                <w:szCs w:val="24"/>
                <w:lang w:val="en-US"/>
              </w:rPr>
              <w:t>Upaya Pemertahanan bahasa</w:t>
            </w: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</w:tr>
      <w:tr w:rsidR="009F77E9" w:rsidRPr="001002B2" w:rsidTr="005F08B0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9F77E9" w:rsidRPr="00F1128E" w:rsidRDefault="009F77E9" w:rsidP="009F77E9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13,14</w:t>
            </w:r>
          </w:p>
        </w:tc>
        <w:tc>
          <w:tcPr>
            <w:tcW w:w="1983" w:type="dxa"/>
            <w:shd w:val="clear" w:color="auto" w:fill="auto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Mampu mengintegrasikan  aspek budaya dalam pelajaran BIPA</w:t>
            </w:r>
          </w:p>
        </w:tc>
        <w:tc>
          <w:tcPr>
            <w:tcW w:w="2430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M</w:t>
            </w:r>
            <w:r>
              <w:rPr>
                <w:rFonts w:ascii="Arial Narrow" w:hAnsi="Arial Narrow"/>
                <w:szCs w:val="24"/>
                <w:lang w:val="en-US"/>
              </w:rPr>
              <w:t>engintegrasikan  aspek Bbudaya dalam pelajaran BIPA</w:t>
            </w:r>
          </w:p>
        </w:tc>
        <w:tc>
          <w:tcPr>
            <w:tcW w:w="1534" w:type="dxa"/>
          </w:tcPr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Bentuk: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Kuliah</w:t>
            </w:r>
          </w:p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Metode: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PBL dan teknik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Diskusi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dan tanya jawab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TM: 2x(2x50”)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9F77E9" w:rsidRPr="00B83618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 xml:space="preserve">Menyusun ringkasan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dlm bentuk makalah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tentang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BIPA</w:t>
            </w:r>
          </w:p>
        </w:tc>
        <w:tc>
          <w:tcPr>
            <w:tcW w:w="170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Rubrik kriteria grading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Tulisan makalah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Presentasi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9F77E9" w:rsidRPr="001002B2" w:rsidRDefault="009F77E9" w:rsidP="009F77E9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Ketepatan menjelaskan tentang </w:t>
            </w:r>
            <w:r>
              <w:rPr>
                <w:rFonts w:ascii="Arial Narrow" w:hAnsi="Arial Narrow"/>
                <w:szCs w:val="24"/>
                <w:lang w:val="en-US"/>
              </w:rPr>
              <w:t>aspek Bbudaya dalam pelajaran BIPA</w:t>
            </w: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</w:tr>
      <w:tr w:rsidR="009F77E9" w:rsidRPr="001002B2" w:rsidTr="005F08B0">
        <w:trPr>
          <w:gridAfter w:val="1"/>
          <w:wAfter w:w="18" w:type="dxa"/>
        </w:trPr>
        <w:tc>
          <w:tcPr>
            <w:tcW w:w="735" w:type="dxa"/>
            <w:shd w:val="clear" w:color="auto" w:fill="auto"/>
          </w:tcPr>
          <w:p w:rsidR="009F77E9" w:rsidRPr="00F1128E" w:rsidRDefault="009F77E9" w:rsidP="009F77E9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lastRenderedPageBreak/>
              <w:t>15</w:t>
            </w:r>
          </w:p>
        </w:tc>
        <w:tc>
          <w:tcPr>
            <w:tcW w:w="1983" w:type="dxa"/>
            <w:shd w:val="clear" w:color="auto" w:fill="auto"/>
          </w:tcPr>
          <w:p w:rsidR="009F77E9" w:rsidRPr="00F1128E" w:rsidRDefault="009F77E9" w:rsidP="009F77E9">
            <w:pPr>
              <w:autoSpaceDE w:val="0"/>
              <w:autoSpaceDN w:val="0"/>
              <w:spacing w:after="0" w:line="240" w:lineRule="auto"/>
              <w:ind w:left="3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Siswa mampu menghasilkan materi pembelajaran BIPA dalam konteks</w:t>
            </w:r>
          </w:p>
        </w:tc>
        <w:tc>
          <w:tcPr>
            <w:tcW w:w="2430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menghasilkan materi pembelajaran BIPA dalam konteks</w:t>
            </w:r>
          </w:p>
        </w:tc>
        <w:tc>
          <w:tcPr>
            <w:tcW w:w="1534" w:type="dxa"/>
          </w:tcPr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Bentuk: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Kuliah</w:t>
            </w:r>
          </w:p>
          <w:p w:rsidR="009F77E9" w:rsidRPr="001002B2" w:rsidRDefault="009F77E9" w:rsidP="009F77E9">
            <w:pPr>
              <w:numPr>
                <w:ilvl w:val="0"/>
                <w:numId w:val="22"/>
              </w:numPr>
              <w:autoSpaceDE w:val="0"/>
              <w:autoSpaceDN w:val="0"/>
              <w:spacing w:after="0" w:line="252" w:lineRule="auto"/>
              <w:ind w:left="177" w:hanging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Metode: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PBL dan teknik 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77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Diskusi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dan tanya jawab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32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hanging="108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TM: 2x(2x50”)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3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BM: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x(2x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2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0”)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</w:p>
        </w:tc>
        <w:tc>
          <w:tcPr>
            <w:tcW w:w="2365" w:type="dxa"/>
          </w:tcPr>
          <w:p w:rsidR="009F77E9" w:rsidRPr="00B83618" w:rsidRDefault="009F77E9" w:rsidP="009F77E9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•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ab/>
              <w:t xml:space="preserve">Menyusun ringkasan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dlm bentuk makalah 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 xml:space="preserve">tentang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BIPA</w:t>
            </w:r>
          </w:p>
        </w:tc>
        <w:tc>
          <w:tcPr>
            <w:tcW w:w="1701" w:type="dxa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Kr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teri</w:t>
            </w: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a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Rubrik kriteria grading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b/>
                <w:color w:val="000000" w:themeColor="text1"/>
              </w:rPr>
              <w:t>Bentuk non-test</w:t>
            </w: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: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Tulisan makalah</w:t>
            </w:r>
          </w:p>
          <w:p w:rsidR="009F77E9" w:rsidRPr="001002B2" w:rsidRDefault="009F77E9" w:rsidP="009F77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002B2">
              <w:rPr>
                <w:rFonts w:ascii="Calibri" w:eastAsia="Times New Roman" w:hAnsi="Calibri" w:cs="Times New Roman"/>
                <w:color w:val="000000" w:themeColor="text1"/>
              </w:rPr>
              <w:t>Presentasi</w:t>
            </w:r>
          </w:p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</w:tcPr>
          <w:p w:rsidR="009F77E9" w:rsidRPr="001002B2" w:rsidRDefault="009F77E9" w:rsidP="009F77E9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Ketepatan menjelaskan tentang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  <w:t>menghasilkan materi pembelajaran BIPA dalam konteks</w:t>
            </w:r>
            <w:r w:rsidRPr="001002B2"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52" w:type="dxa"/>
            <w:shd w:val="clear" w:color="auto" w:fill="auto"/>
          </w:tcPr>
          <w:p w:rsidR="009F77E9" w:rsidRPr="001002B2" w:rsidRDefault="009F77E9" w:rsidP="009F77E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</w:p>
        </w:tc>
      </w:tr>
      <w:tr w:rsidR="00F1128E" w:rsidRPr="001002B2" w:rsidTr="005F08B0">
        <w:tc>
          <w:tcPr>
            <w:tcW w:w="735" w:type="dxa"/>
            <w:shd w:val="clear" w:color="auto" w:fill="D9D9D9" w:themeFill="background1" w:themeFillShade="D9"/>
          </w:tcPr>
          <w:p w:rsidR="00F1128E" w:rsidRPr="001002B2" w:rsidRDefault="00F1128E" w:rsidP="00A52056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id-ID"/>
              </w:rPr>
              <w:t>16</w:t>
            </w:r>
          </w:p>
        </w:tc>
        <w:tc>
          <w:tcPr>
            <w:tcW w:w="13053" w:type="dxa"/>
            <w:gridSpan w:val="7"/>
            <w:shd w:val="clear" w:color="auto" w:fill="D9D9D9" w:themeFill="background1" w:themeFillShade="D9"/>
          </w:tcPr>
          <w:p w:rsidR="00F1128E" w:rsidRPr="001002B2" w:rsidRDefault="00F1128E" w:rsidP="00CA532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Ujian Akhir Semester                               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F1128E" w:rsidRPr="001002B2" w:rsidRDefault="00F1128E" w:rsidP="00584C6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1002B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     25</w:t>
            </w:r>
          </w:p>
        </w:tc>
      </w:tr>
    </w:tbl>
    <w:p w:rsidR="00872FEE" w:rsidRDefault="00872FEE" w:rsidP="00C14120">
      <w:pPr>
        <w:spacing w:after="0" w:line="240" w:lineRule="auto"/>
        <w:rPr>
          <w:b/>
          <w:color w:val="000000" w:themeColor="text1"/>
          <w:sz w:val="18"/>
          <w:szCs w:val="18"/>
          <w:u w:val="single"/>
          <w:lang w:val="en-US"/>
        </w:rPr>
      </w:pPr>
    </w:p>
    <w:p w:rsidR="00872FEE" w:rsidRDefault="00872FEE" w:rsidP="00C14120">
      <w:pPr>
        <w:spacing w:after="0" w:line="240" w:lineRule="auto"/>
        <w:rPr>
          <w:b/>
          <w:color w:val="000000" w:themeColor="text1"/>
          <w:sz w:val="18"/>
          <w:szCs w:val="18"/>
          <w:u w:val="single"/>
          <w:lang w:val="en-US"/>
        </w:rPr>
      </w:pPr>
    </w:p>
    <w:p w:rsidR="00222023" w:rsidRPr="001002B2" w:rsidRDefault="00BA0336" w:rsidP="00C14120">
      <w:pPr>
        <w:spacing w:after="0" w:line="240" w:lineRule="auto"/>
        <w:rPr>
          <w:color w:val="000000" w:themeColor="text1"/>
          <w:sz w:val="18"/>
          <w:szCs w:val="18"/>
        </w:rPr>
      </w:pPr>
      <w:r w:rsidRPr="001002B2">
        <w:rPr>
          <w:b/>
          <w:color w:val="000000" w:themeColor="text1"/>
          <w:sz w:val="18"/>
          <w:szCs w:val="18"/>
          <w:u w:val="single"/>
        </w:rPr>
        <w:t>Catatan</w:t>
      </w:r>
      <w:r w:rsidRPr="001002B2">
        <w:rPr>
          <w:color w:val="000000" w:themeColor="text1"/>
          <w:sz w:val="18"/>
          <w:szCs w:val="18"/>
        </w:rPr>
        <w:t>:</w:t>
      </w:r>
    </w:p>
    <w:p w:rsidR="00151BB7" w:rsidRPr="001002B2" w:rsidRDefault="00151BB7" w:rsidP="00151BB7">
      <w:pPr>
        <w:numPr>
          <w:ilvl w:val="0"/>
          <w:numId w:val="39"/>
        </w:numPr>
        <w:autoSpaceDE w:val="0"/>
        <w:autoSpaceDN w:val="0"/>
        <w:spacing w:after="0" w:line="240" w:lineRule="auto"/>
        <w:ind w:left="426" w:hanging="284"/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</w:pP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>C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 xml:space="preserve">apaian 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>P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>embelajaran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 xml:space="preserve"> Lulusan PRODI (CPL-PRODI) adalah kemampuan yang dimiliki oleh setiap lulusan P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>RODI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 xml:space="preserve"> yang merupakan internalisasi dari sikap, penguasaan pengetahuan dan ketrampilan sesuai dengan jenjang prodinya yang diperoleh melalui proses pembelajaran.</w:t>
      </w:r>
    </w:p>
    <w:p w:rsidR="00151BB7" w:rsidRPr="001002B2" w:rsidRDefault="00151BB7" w:rsidP="00151BB7">
      <w:pPr>
        <w:numPr>
          <w:ilvl w:val="0"/>
          <w:numId w:val="39"/>
        </w:numPr>
        <w:autoSpaceDE w:val="0"/>
        <w:autoSpaceDN w:val="0"/>
        <w:spacing w:after="0" w:line="240" w:lineRule="auto"/>
        <w:ind w:left="426" w:hanging="284"/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</w:pP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>CP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>L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 xml:space="preserve"> yang dibebankan pada mata kuliah adalah beberapa capaian pembelajaran lulusan program studi (CPL-PRODI) yang digunakan untuk pembentukan/pengembangan sebuah mata kuliah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 xml:space="preserve"> yang terdiri dari aspek sikap, ketrampulan umum, ketrampilan khusus dan pengetahuan.</w:t>
      </w:r>
    </w:p>
    <w:p w:rsidR="00151BB7" w:rsidRPr="001002B2" w:rsidRDefault="00151BB7" w:rsidP="00151BB7">
      <w:pPr>
        <w:numPr>
          <w:ilvl w:val="0"/>
          <w:numId w:val="39"/>
        </w:numPr>
        <w:autoSpaceDE w:val="0"/>
        <w:autoSpaceDN w:val="0"/>
        <w:spacing w:after="0" w:line="240" w:lineRule="auto"/>
        <w:ind w:left="426" w:hanging="284"/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</w:pP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>CP Mata kuliah (CPMK) adalah kemampuan yang dijabarkan secara spesifik dari CPL yang dibebankan pada mata kuliah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>, dan bersifat spesifik terhadap bahan kajian atau materi pembelajaran mata kuliah tersebut.</w:t>
      </w:r>
    </w:p>
    <w:p w:rsidR="00151BB7" w:rsidRPr="001002B2" w:rsidRDefault="00151BB7" w:rsidP="00151BB7">
      <w:pPr>
        <w:numPr>
          <w:ilvl w:val="0"/>
          <w:numId w:val="39"/>
        </w:numPr>
        <w:autoSpaceDE w:val="0"/>
        <w:autoSpaceDN w:val="0"/>
        <w:spacing w:after="0" w:line="240" w:lineRule="auto"/>
        <w:ind w:left="426" w:hanging="284"/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</w:pP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 xml:space="preserve">Sub-CP Mata kuliah (Sub-CPMK) adalah kemampuan yang dijabarkan secara spesifik dari CPMK yang dapat diukur atau diamati dan merupakan kemampuan akhir yang direncanakan pada tiap tahap pembelajaran, 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>dan bersifat spesifik terhadap materi pembelajaran mata kuliah tersebut.</w:t>
      </w:r>
    </w:p>
    <w:p w:rsidR="00151BB7" w:rsidRPr="001002B2" w:rsidRDefault="00151BB7" w:rsidP="00151BB7">
      <w:pPr>
        <w:numPr>
          <w:ilvl w:val="0"/>
          <w:numId w:val="39"/>
        </w:numPr>
        <w:autoSpaceDE w:val="0"/>
        <w:autoSpaceDN w:val="0"/>
        <w:spacing w:after="0" w:line="240" w:lineRule="auto"/>
        <w:ind w:left="426" w:hanging="284"/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</w:pP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>Kreteria Penilaian adalah patokan yang digunakan sebagai ukuran atau tolok ukur ketercapaian pembelajaran dalam penilaian berdasarkan indikator-indikator yang telah ditetapkan. Kreteria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 xml:space="preserve"> penilaian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 xml:space="preserve"> merupakan pedoman bagi penilai agar penilaian konsisten dan tidak bias. Kreteria dapat berupa kuantitatif ataupun kualitatif.</w:t>
      </w:r>
    </w:p>
    <w:p w:rsidR="00151BB7" w:rsidRPr="001002B2" w:rsidRDefault="00151BB7" w:rsidP="00151BB7">
      <w:pPr>
        <w:numPr>
          <w:ilvl w:val="0"/>
          <w:numId w:val="39"/>
        </w:numPr>
        <w:autoSpaceDE w:val="0"/>
        <w:autoSpaceDN w:val="0"/>
        <w:spacing w:after="0" w:line="240" w:lineRule="auto"/>
        <w:ind w:left="426" w:hanging="284"/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</w:pP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 xml:space="preserve">Indikator 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 xml:space="preserve">penilaian 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 xml:space="preserve">kemampuan 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  <w:lang w:val="en-US"/>
        </w:rPr>
        <w:t xml:space="preserve">dalam proses maupun </w:t>
      </w:r>
      <w:r w:rsidRPr="001002B2">
        <w:rPr>
          <w:rFonts w:ascii="Calibri" w:eastAsia="Times New Roman" w:hAnsi="Calibri" w:cs="Times New Roman"/>
          <w:bCs/>
          <w:iCs/>
          <w:noProof w:val="0"/>
          <w:color w:val="000000" w:themeColor="text1"/>
          <w:kern w:val="28"/>
          <w:sz w:val="18"/>
          <w:szCs w:val="18"/>
        </w:rPr>
        <w:t>hasil belajar mahasiswa adalah pernyataan spesifik dan terukur yang mengidentifikasi kemampuan atau kinerja hasil belajar mahasiswa yang disertai bukti-bukti.</w:t>
      </w:r>
    </w:p>
    <w:p w:rsidR="00361C3B" w:rsidRPr="001002B2" w:rsidRDefault="00361C3B" w:rsidP="00361C3B">
      <w:pPr>
        <w:rPr>
          <w:color w:val="000000" w:themeColor="text1"/>
        </w:rPr>
      </w:pPr>
    </w:p>
    <w:p w:rsidR="00361C3B" w:rsidRPr="001002B2" w:rsidRDefault="00361C3B" w:rsidP="00361C3B">
      <w:pPr>
        <w:rPr>
          <w:color w:val="000000" w:themeColor="text1"/>
        </w:rPr>
      </w:pPr>
    </w:p>
    <w:p w:rsidR="00361C3B" w:rsidRPr="001002B2" w:rsidRDefault="00361C3B" w:rsidP="00361C3B">
      <w:pPr>
        <w:rPr>
          <w:color w:val="000000" w:themeColor="text1"/>
          <w:lang w:val="en-US"/>
        </w:rPr>
      </w:pPr>
    </w:p>
    <w:sectPr w:rsidR="00361C3B" w:rsidRPr="001002B2" w:rsidSect="006319D8">
      <w:pgSz w:w="16839" w:h="11907" w:orient="landscape" w:code="9"/>
      <w:pgMar w:top="851" w:right="851" w:bottom="851" w:left="993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70D"/>
    <w:multiLevelType w:val="hybridMultilevel"/>
    <w:tmpl w:val="A6EAC83A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85819"/>
    <w:multiLevelType w:val="hybridMultilevel"/>
    <w:tmpl w:val="22BC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2B8E"/>
    <w:multiLevelType w:val="hybridMultilevel"/>
    <w:tmpl w:val="24B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086D"/>
    <w:multiLevelType w:val="hybridMultilevel"/>
    <w:tmpl w:val="C734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20E"/>
    <w:multiLevelType w:val="hybridMultilevel"/>
    <w:tmpl w:val="34A4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01CB"/>
    <w:multiLevelType w:val="hybridMultilevel"/>
    <w:tmpl w:val="FCCE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13064"/>
    <w:multiLevelType w:val="hybridMultilevel"/>
    <w:tmpl w:val="33F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89A"/>
    <w:multiLevelType w:val="hybridMultilevel"/>
    <w:tmpl w:val="7528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307DB0"/>
    <w:multiLevelType w:val="hybridMultilevel"/>
    <w:tmpl w:val="5BD08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 w15:restartNumberingAfterBreak="0">
    <w:nsid w:val="2F8B340A"/>
    <w:multiLevelType w:val="hybridMultilevel"/>
    <w:tmpl w:val="2512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1A52"/>
    <w:multiLevelType w:val="hybridMultilevel"/>
    <w:tmpl w:val="A920C038"/>
    <w:lvl w:ilvl="0" w:tplc="BD1087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D2E48"/>
    <w:multiLevelType w:val="hybridMultilevel"/>
    <w:tmpl w:val="96E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D7A4C"/>
    <w:multiLevelType w:val="hybridMultilevel"/>
    <w:tmpl w:val="3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5EDB"/>
    <w:multiLevelType w:val="hybridMultilevel"/>
    <w:tmpl w:val="77F09E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943C6"/>
    <w:multiLevelType w:val="hybridMultilevel"/>
    <w:tmpl w:val="A5A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224FE"/>
    <w:multiLevelType w:val="hybridMultilevel"/>
    <w:tmpl w:val="494411C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3E47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B0334E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401213"/>
    <w:multiLevelType w:val="hybridMultilevel"/>
    <w:tmpl w:val="1DEEBE10"/>
    <w:lvl w:ilvl="0" w:tplc="3586D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82C08"/>
    <w:multiLevelType w:val="hybridMultilevel"/>
    <w:tmpl w:val="DC7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5022F"/>
    <w:multiLevelType w:val="hybridMultilevel"/>
    <w:tmpl w:val="D5385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B9A"/>
    <w:multiLevelType w:val="hybridMultilevel"/>
    <w:tmpl w:val="70F2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7AA0"/>
    <w:multiLevelType w:val="hybridMultilevel"/>
    <w:tmpl w:val="275C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A769B"/>
    <w:multiLevelType w:val="hybridMultilevel"/>
    <w:tmpl w:val="BA109CE4"/>
    <w:lvl w:ilvl="0" w:tplc="8988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3F63"/>
    <w:multiLevelType w:val="hybridMultilevel"/>
    <w:tmpl w:val="1632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A5FD9"/>
    <w:multiLevelType w:val="hybridMultilevel"/>
    <w:tmpl w:val="9BC8D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2611E"/>
    <w:multiLevelType w:val="hybridMultilevel"/>
    <w:tmpl w:val="FD54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93465"/>
    <w:multiLevelType w:val="hybridMultilevel"/>
    <w:tmpl w:val="A1165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F7A53"/>
    <w:multiLevelType w:val="hybridMultilevel"/>
    <w:tmpl w:val="230626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9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7904"/>
    <w:multiLevelType w:val="hybridMultilevel"/>
    <w:tmpl w:val="4136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74AB1"/>
    <w:multiLevelType w:val="hybridMultilevel"/>
    <w:tmpl w:val="648E3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353AB"/>
    <w:multiLevelType w:val="hybridMultilevel"/>
    <w:tmpl w:val="2F507608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0454"/>
    <w:multiLevelType w:val="hybridMultilevel"/>
    <w:tmpl w:val="4DD65C80"/>
    <w:lvl w:ilvl="0" w:tplc="64A0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411686"/>
    <w:multiLevelType w:val="hybridMultilevel"/>
    <w:tmpl w:val="C4D2201C"/>
    <w:lvl w:ilvl="0" w:tplc="3168D8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B6B71"/>
    <w:multiLevelType w:val="hybridMultilevel"/>
    <w:tmpl w:val="3D52C282"/>
    <w:lvl w:ilvl="0" w:tplc="DABC1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4E1F"/>
    <w:multiLevelType w:val="hybridMultilevel"/>
    <w:tmpl w:val="5E984BD8"/>
    <w:lvl w:ilvl="0" w:tplc="1F265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65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2D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E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0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26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A6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4D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85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8451A"/>
    <w:multiLevelType w:val="hybridMultilevel"/>
    <w:tmpl w:val="BB44CF62"/>
    <w:lvl w:ilvl="0" w:tplc="9BE4F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E1C06"/>
    <w:multiLevelType w:val="hybridMultilevel"/>
    <w:tmpl w:val="97B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7B56"/>
    <w:multiLevelType w:val="hybridMultilevel"/>
    <w:tmpl w:val="2D2C695E"/>
    <w:lvl w:ilvl="0" w:tplc="929CD83C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1" w15:restartNumberingAfterBreak="0">
    <w:nsid w:val="7B7E6FBA"/>
    <w:multiLevelType w:val="hybridMultilevel"/>
    <w:tmpl w:val="E054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F7CAA"/>
    <w:multiLevelType w:val="hybridMultilevel"/>
    <w:tmpl w:val="C4A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C2447"/>
    <w:multiLevelType w:val="hybridMultilevel"/>
    <w:tmpl w:val="C740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16"/>
  </w:num>
  <w:num w:numId="5">
    <w:abstractNumId w:val="32"/>
  </w:num>
  <w:num w:numId="6">
    <w:abstractNumId w:val="13"/>
  </w:num>
  <w:num w:numId="7">
    <w:abstractNumId w:val="0"/>
  </w:num>
  <w:num w:numId="8">
    <w:abstractNumId w:val="10"/>
  </w:num>
  <w:num w:numId="9">
    <w:abstractNumId w:val="9"/>
  </w:num>
  <w:num w:numId="10">
    <w:abstractNumId w:val="17"/>
  </w:num>
  <w:num w:numId="11">
    <w:abstractNumId w:val="40"/>
  </w:num>
  <w:num w:numId="12">
    <w:abstractNumId w:val="19"/>
  </w:num>
  <w:num w:numId="13">
    <w:abstractNumId w:val="23"/>
  </w:num>
  <w:num w:numId="14">
    <w:abstractNumId w:val="38"/>
  </w:num>
  <w:num w:numId="15">
    <w:abstractNumId w:val="27"/>
  </w:num>
  <w:num w:numId="16">
    <w:abstractNumId w:val="8"/>
  </w:num>
  <w:num w:numId="17">
    <w:abstractNumId w:val="33"/>
  </w:num>
  <w:num w:numId="18">
    <w:abstractNumId w:val="43"/>
  </w:num>
  <w:num w:numId="19">
    <w:abstractNumId w:val="37"/>
  </w:num>
  <w:num w:numId="20">
    <w:abstractNumId w:val="26"/>
  </w:num>
  <w:num w:numId="21">
    <w:abstractNumId w:val="2"/>
  </w:num>
  <w:num w:numId="22">
    <w:abstractNumId w:val="42"/>
  </w:num>
  <w:num w:numId="23">
    <w:abstractNumId w:val="21"/>
  </w:num>
  <w:num w:numId="24">
    <w:abstractNumId w:val="4"/>
  </w:num>
  <w:num w:numId="25">
    <w:abstractNumId w:val="39"/>
  </w:num>
  <w:num w:numId="26">
    <w:abstractNumId w:val="22"/>
  </w:num>
  <w:num w:numId="27">
    <w:abstractNumId w:val="6"/>
  </w:num>
  <w:num w:numId="28">
    <w:abstractNumId w:val="1"/>
  </w:num>
  <w:num w:numId="29">
    <w:abstractNumId w:val="12"/>
  </w:num>
  <w:num w:numId="30">
    <w:abstractNumId w:val="24"/>
  </w:num>
  <w:num w:numId="31">
    <w:abstractNumId w:val="11"/>
  </w:num>
  <w:num w:numId="32">
    <w:abstractNumId w:val="14"/>
  </w:num>
  <w:num w:numId="33">
    <w:abstractNumId w:val="35"/>
  </w:num>
  <w:num w:numId="34">
    <w:abstractNumId w:val="25"/>
  </w:num>
  <w:num w:numId="35">
    <w:abstractNumId w:val="36"/>
  </w:num>
  <w:num w:numId="36">
    <w:abstractNumId w:val="3"/>
  </w:num>
  <w:num w:numId="37">
    <w:abstractNumId w:val="20"/>
  </w:num>
  <w:num w:numId="38">
    <w:abstractNumId w:val="29"/>
  </w:num>
  <w:num w:numId="39">
    <w:abstractNumId w:val="15"/>
  </w:num>
  <w:num w:numId="40">
    <w:abstractNumId w:val="18"/>
  </w:num>
  <w:num w:numId="41">
    <w:abstractNumId w:val="41"/>
  </w:num>
  <w:num w:numId="42">
    <w:abstractNumId w:val="30"/>
  </w:num>
  <w:num w:numId="43">
    <w:abstractNumId w:val="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A9F"/>
    <w:rsid w:val="00002983"/>
    <w:rsid w:val="00013CD6"/>
    <w:rsid w:val="000161BC"/>
    <w:rsid w:val="00035FC4"/>
    <w:rsid w:val="000378DB"/>
    <w:rsid w:val="00043F4A"/>
    <w:rsid w:val="00066A9F"/>
    <w:rsid w:val="00070C46"/>
    <w:rsid w:val="000C1C35"/>
    <w:rsid w:val="000D11BD"/>
    <w:rsid w:val="001002B2"/>
    <w:rsid w:val="001057DE"/>
    <w:rsid w:val="0010648B"/>
    <w:rsid w:val="00114D88"/>
    <w:rsid w:val="00117B46"/>
    <w:rsid w:val="00140DAA"/>
    <w:rsid w:val="00141498"/>
    <w:rsid w:val="00151BB7"/>
    <w:rsid w:val="00170E7D"/>
    <w:rsid w:val="001760DC"/>
    <w:rsid w:val="00186AB4"/>
    <w:rsid w:val="001A381A"/>
    <w:rsid w:val="001B003D"/>
    <w:rsid w:val="001B36CE"/>
    <w:rsid w:val="001B7690"/>
    <w:rsid w:val="001C6E76"/>
    <w:rsid w:val="001D07D4"/>
    <w:rsid w:val="001E42CA"/>
    <w:rsid w:val="001E6BED"/>
    <w:rsid w:val="00201041"/>
    <w:rsid w:val="002069C8"/>
    <w:rsid w:val="002134F6"/>
    <w:rsid w:val="00214D05"/>
    <w:rsid w:val="00222023"/>
    <w:rsid w:val="00224E53"/>
    <w:rsid w:val="0022566D"/>
    <w:rsid w:val="00236029"/>
    <w:rsid w:val="0024501A"/>
    <w:rsid w:val="00254F58"/>
    <w:rsid w:val="00290410"/>
    <w:rsid w:val="00293D75"/>
    <w:rsid w:val="002B2A1C"/>
    <w:rsid w:val="002C0591"/>
    <w:rsid w:val="002D0D64"/>
    <w:rsid w:val="002D6AA6"/>
    <w:rsid w:val="002F2F39"/>
    <w:rsid w:val="002F380A"/>
    <w:rsid w:val="00311B2C"/>
    <w:rsid w:val="00313593"/>
    <w:rsid w:val="00316062"/>
    <w:rsid w:val="00320C42"/>
    <w:rsid w:val="00351FD8"/>
    <w:rsid w:val="00361C3B"/>
    <w:rsid w:val="00395BC9"/>
    <w:rsid w:val="003B40B5"/>
    <w:rsid w:val="003B76E1"/>
    <w:rsid w:val="003D4A5E"/>
    <w:rsid w:val="003E5618"/>
    <w:rsid w:val="0041544D"/>
    <w:rsid w:val="0041691D"/>
    <w:rsid w:val="00425BBF"/>
    <w:rsid w:val="00453833"/>
    <w:rsid w:val="00456F0C"/>
    <w:rsid w:val="0046002F"/>
    <w:rsid w:val="004762BD"/>
    <w:rsid w:val="004903BA"/>
    <w:rsid w:val="004B1E4B"/>
    <w:rsid w:val="004D3F08"/>
    <w:rsid w:val="00514900"/>
    <w:rsid w:val="0052230F"/>
    <w:rsid w:val="0052440F"/>
    <w:rsid w:val="005264FF"/>
    <w:rsid w:val="005339C4"/>
    <w:rsid w:val="00544533"/>
    <w:rsid w:val="005646F1"/>
    <w:rsid w:val="0057776E"/>
    <w:rsid w:val="0058333D"/>
    <w:rsid w:val="00584C6B"/>
    <w:rsid w:val="00593FA2"/>
    <w:rsid w:val="005A3460"/>
    <w:rsid w:val="005F08B0"/>
    <w:rsid w:val="005F1F42"/>
    <w:rsid w:val="005F5F87"/>
    <w:rsid w:val="00615140"/>
    <w:rsid w:val="0062037D"/>
    <w:rsid w:val="00622AD7"/>
    <w:rsid w:val="006319D8"/>
    <w:rsid w:val="0063297E"/>
    <w:rsid w:val="006562D8"/>
    <w:rsid w:val="00660B06"/>
    <w:rsid w:val="00664E82"/>
    <w:rsid w:val="00677606"/>
    <w:rsid w:val="00680514"/>
    <w:rsid w:val="006973F6"/>
    <w:rsid w:val="006A47C5"/>
    <w:rsid w:val="006A5094"/>
    <w:rsid w:val="00712C0F"/>
    <w:rsid w:val="00721937"/>
    <w:rsid w:val="007278B7"/>
    <w:rsid w:val="00746975"/>
    <w:rsid w:val="00747A6A"/>
    <w:rsid w:val="0075403A"/>
    <w:rsid w:val="007552CE"/>
    <w:rsid w:val="00764192"/>
    <w:rsid w:val="00773E63"/>
    <w:rsid w:val="00782469"/>
    <w:rsid w:val="0078766C"/>
    <w:rsid w:val="007A05D6"/>
    <w:rsid w:val="007C3379"/>
    <w:rsid w:val="007D2B7C"/>
    <w:rsid w:val="007D3FE4"/>
    <w:rsid w:val="007E2E5A"/>
    <w:rsid w:val="008115EB"/>
    <w:rsid w:val="00827D95"/>
    <w:rsid w:val="008471F1"/>
    <w:rsid w:val="00856FDE"/>
    <w:rsid w:val="0087031C"/>
    <w:rsid w:val="00872FEE"/>
    <w:rsid w:val="0089414D"/>
    <w:rsid w:val="0089643E"/>
    <w:rsid w:val="008B2ACD"/>
    <w:rsid w:val="008B7A35"/>
    <w:rsid w:val="008D2F7B"/>
    <w:rsid w:val="008E6195"/>
    <w:rsid w:val="008F5666"/>
    <w:rsid w:val="00927D67"/>
    <w:rsid w:val="00940947"/>
    <w:rsid w:val="009679C2"/>
    <w:rsid w:val="00975B8C"/>
    <w:rsid w:val="009935BF"/>
    <w:rsid w:val="0099674E"/>
    <w:rsid w:val="009A6647"/>
    <w:rsid w:val="009B3EDD"/>
    <w:rsid w:val="009C189A"/>
    <w:rsid w:val="009C7C5F"/>
    <w:rsid w:val="009D4261"/>
    <w:rsid w:val="009E07F5"/>
    <w:rsid w:val="009E13E5"/>
    <w:rsid w:val="009E194C"/>
    <w:rsid w:val="009F2B7F"/>
    <w:rsid w:val="009F3889"/>
    <w:rsid w:val="009F5C04"/>
    <w:rsid w:val="009F77E9"/>
    <w:rsid w:val="00A0186D"/>
    <w:rsid w:val="00A054D7"/>
    <w:rsid w:val="00A05734"/>
    <w:rsid w:val="00A52056"/>
    <w:rsid w:val="00A520B0"/>
    <w:rsid w:val="00A66986"/>
    <w:rsid w:val="00A6745A"/>
    <w:rsid w:val="00A6783F"/>
    <w:rsid w:val="00A67C2C"/>
    <w:rsid w:val="00A70917"/>
    <w:rsid w:val="00A819A6"/>
    <w:rsid w:val="00A81F47"/>
    <w:rsid w:val="00A873F3"/>
    <w:rsid w:val="00AB3273"/>
    <w:rsid w:val="00AB7E7C"/>
    <w:rsid w:val="00AC0FF4"/>
    <w:rsid w:val="00AC306E"/>
    <w:rsid w:val="00AD54E0"/>
    <w:rsid w:val="00AF0E08"/>
    <w:rsid w:val="00B11F33"/>
    <w:rsid w:val="00B227DA"/>
    <w:rsid w:val="00B31059"/>
    <w:rsid w:val="00B46EFD"/>
    <w:rsid w:val="00B475BB"/>
    <w:rsid w:val="00B50B50"/>
    <w:rsid w:val="00B8163A"/>
    <w:rsid w:val="00B83618"/>
    <w:rsid w:val="00B90576"/>
    <w:rsid w:val="00BA0336"/>
    <w:rsid w:val="00BA2E92"/>
    <w:rsid w:val="00BA71BC"/>
    <w:rsid w:val="00BF646B"/>
    <w:rsid w:val="00C14120"/>
    <w:rsid w:val="00C45BE0"/>
    <w:rsid w:val="00C547AC"/>
    <w:rsid w:val="00C67549"/>
    <w:rsid w:val="00C826D3"/>
    <w:rsid w:val="00C929DB"/>
    <w:rsid w:val="00CA532A"/>
    <w:rsid w:val="00CB1EE5"/>
    <w:rsid w:val="00CB5851"/>
    <w:rsid w:val="00CC2D99"/>
    <w:rsid w:val="00CC5648"/>
    <w:rsid w:val="00CE0DC2"/>
    <w:rsid w:val="00CE1D23"/>
    <w:rsid w:val="00CF4F7F"/>
    <w:rsid w:val="00CF73AA"/>
    <w:rsid w:val="00CF7868"/>
    <w:rsid w:val="00D10B0E"/>
    <w:rsid w:val="00D13F60"/>
    <w:rsid w:val="00D621F1"/>
    <w:rsid w:val="00D67B0F"/>
    <w:rsid w:val="00D72A9F"/>
    <w:rsid w:val="00D735B7"/>
    <w:rsid w:val="00D85CDE"/>
    <w:rsid w:val="00D94A51"/>
    <w:rsid w:val="00D9590F"/>
    <w:rsid w:val="00D95CEB"/>
    <w:rsid w:val="00DA5B72"/>
    <w:rsid w:val="00DC64B8"/>
    <w:rsid w:val="00DC72C8"/>
    <w:rsid w:val="00E11AA9"/>
    <w:rsid w:val="00E40309"/>
    <w:rsid w:val="00E462EA"/>
    <w:rsid w:val="00E468B2"/>
    <w:rsid w:val="00E468F0"/>
    <w:rsid w:val="00E52232"/>
    <w:rsid w:val="00E60B9B"/>
    <w:rsid w:val="00E66E0D"/>
    <w:rsid w:val="00E7134A"/>
    <w:rsid w:val="00E867C0"/>
    <w:rsid w:val="00E93A7B"/>
    <w:rsid w:val="00E978FB"/>
    <w:rsid w:val="00EA5646"/>
    <w:rsid w:val="00EB50A6"/>
    <w:rsid w:val="00EB7D30"/>
    <w:rsid w:val="00ED0D16"/>
    <w:rsid w:val="00EE32BF"/>
    <w:rsid w:val="00EF3953"/>
    <w:rsid w:val="00EF7481"/>
    <w:rsid w:val="00F02D0C"/>
    <w:rsid w:val="00F1128E"/>
    <w:rsid w:val="00F262C9"/>
    <w:rsid w:val="00F265C2"/>
    <w:rsid w:val="00F334BB"/>
    <w:rsid w:val="00F336B0"/>
    <w:rsid w:val="00F356AB"/>
    <w:rsid w:val="00F42D06"/>
    <w:rsid w:val="00F504C2"/>
    <w:rsid w:val="00F63CFC"/>
    <w:rsid w:val="00F65C86"/>
    <w:rsid w:val="00F90AD3"/>
    <w:rsid w:val="00F94A84"/>
    <w:rsid w:val="00FE1F62"/>
    <w:rsid w:val="00FE34F6"/>
    <w:rsid w:val="00FE6B44"/>
    <w:rsid w:val="00FE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AD93"/>
  <w15:docId w15:val="{84CF93BA-9EF1-4153-B50E-B1FB24B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6D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220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0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2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basedOn w:val="Normal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Sug13</b:Tag>
    <b:SourceType>Book</b:SourceType>
    <b:Guid>{2571F759-9CDC-4E57-A52E-3F5663BBE3DC}</b:Guid>
    <b:Title>Metode Penelitian Kombinasi (Mixed Methods)</b:Title>
    <b:Year>2013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</b:RefOrder>
  </b:Source>
  <b:Source>
    <b:Tag>Kot04</b:Tag>
    <b:SourceType>Book</b:SourceType>
    <b:Guid>{447A935B-D50A-481E-A697-D350104A68CD}</b:Guid>
    <b:Title>Research Methodology: Methods and Techniques</b:Title>
    <b:Year>2004</b:Year>
    <b:City>New Delhi</b:City>
    <b:Publisher>New Age Internasional (P) Limited</b:Publisher>
    <b:Author>
      <b:Author>
        <b:NameList>
          <b:Person>
            <b:Last>Kothari</b:Last>
            <b:Middle>R</b:Middle>
            <b:First>C</b:First>
          </b:Person>
        </b:NameList>
      </b:Author>
    </b:Author>
    <b:Edition>Second Revised </b:Edition>
    <b:RefOrder>2</b:RefOrder>
  </b:Source>
  <b:Source>
    <b:Tag>Edu</b:Tag>
    <b:SourceType>Book</b:SourceType>
    <b:Guid>{0F954E99-5376-40F7-8177-A364C4B43B07}</b:Guid>
    <b:Title>Educational Research:Planning,Conducting, and Evaluating Quantitative and Qualitative Research</b:Title>
    <b:Year>2012</b:Year>
    <b:City>Boston</b:City>
    <b:Publisher>PEARSON</b:Publisher>
    <b:Author>
      <b:Author>
        <b:NameList>
          <b:Person>
            <b:Last>Creswell</b:Last>
            <b:Middle>W</b:Middle>
            <b:First>John</b:First>
          </b:Person>
        </b:NameList>
      </b:Author>
    </b:Author>
    <b:StandardNumber>978-0-13-261394-1</b:StandardNumber>
    <b:Edition>4</b:Edition>
    <b:RefOrder>3</b:RefOrder>
  </b:Source>
  <b:Source>
    <b:Tag>Sug12</b:Tag>
    <b:SourceType>Book</b:SourceType>
    <b:Guid>{9203A2EA-F0E0-4499-8D07-6387CC9B79B3}</b:Guid>
    <b:Title>Statistika untuk penelitian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StandardNumber>978-979-8433-10-8</b:StandardNumber>
    <b:RefOrder>4</b:RefOrder>
  </b:Source>
  <b:Source>
    <b:Tag>Sur08</b:Tag>
    <b:SourceType>Book</b:SourceType>
    <b:Guid>{C59AC0FD-F064-492F-A050-A90E1727586A}</b:Guid>
    <b:Title>Metodologi Penelitian</b:Title>
    <b:Year>2008</b:Year>
    <b:City>Jakarta</b:City>
    <b:Publisher>Rajawali Press</b:Publisher>
    <b:Author>
      <b:Author>
        <b:NameList>
          <b:Person>
            <b:First>Suryabrata</b:First>
          </b:Person>
          <b:Person>
            <b:First>Sumadi</b:First>
          </b:Person>
        </b:NameList>
      </b:Author>
    </b:Author>
    <b:RefOrder>5</b:RefOrder>
  </b:Source>
  <b:Source>
    <b:Tag>Soe07</b:Tag>
    <b:SourceType>Book</b:SourceType>
    <b:Guid>{D324CD84-96E1-40F6-8D67-83059B765CF8}</b:Guid>
    <b:Title>Filsafat Ilmu dan Metodologi Penelitian</b:Title>
    <b:Year>2007</b:Year>
    <b:City>Yogyakarta</b:City>
    <b:Publisher>Andi Offset</b:Publisher>
    <b:Author>
      <b:Author>
        <b:NameList>
          <b:Person>
            <b:First>Soetriono</b:First>
          </b:Person>
          <b:Person>
            <b:First>Rita</b:First>
          </b:Person>
        </b:NameList>
      </b:Author>
    </b:Author>
    <b:RefOrder>6</b:RefOrder>
  </b:Source>
  <b:Source>
    <b:Tag>Ble09</b:Tag>
    <b:SourceType>Book</b:SourceType>
    <b:Guid>{E6C0F207-AF54-4F69-826A-64D02EE1A9DB}</b:Guid>
    <b:Author>
      <b:Author>
        <b:NameList>
          <b:Person>
            <b:Last>Blessing</b:Last>
            <b:First>L.T.M.,</b:First>
            <b:Middle>Chakrabarti, A.</b:Middle>
          </b:Person>
        </b:NameList>
      </b:Author>
    </b:Author>
    <b:Title>DRM a Design Research Methodology</b:Title>
    <b:Year>2009</b:Year>
    <b:City>London</b:City>
    <b:Publisher>Springer</b:Publisher>
    <b:RefOrder>7</b:RefOrder>
  </b:Source>
  <b:Source>
    <b:Tag>Sin06</b:Tag>
    <b:SourceType>Book</b:SourceType>
    <b:Guid>{19533F8C-A060-44E2-AF00-FA48FE9457F1}</b:Guid>
    <b:Author>
      <b:Author>
        <b:NameList>
          <b:Person>
            <b:Last>Singh</b:Last>
            <b:First>Y.K.</b:First>
          </b:Person>
        </b:NameList>
      </b:Author>
    </b:Author>
    <b:Title>Fundamental of Research Methodology and Statistics</b:Title>
    <b:Year>2006</b:Year>
    <b:City>New York</b:City>
    <b:Publisher>New Age International</b:Publisher>
    <b:RefOrder>8</b:RefOrder>
  </b:Source>
  <b:Source>
    <b:Tag>Kot041</b:Tag>
    <b:SourceType>Book</b:SourceType>
    <b:Guid>{21349F09-E517-4F44-A1F0-881B580E9657}</b:Guid>
    <b:Author>
      <b:Author>
        <b:NameList>
          <b:Person>
            <b:Last>Kothari</b:Last>
            <b:First>C.R.</b:First>
          </b:Person>
        </b:NameList>
      </b:Author>
    </b:Author>
    <b:Title>Research Methodology: Methods and Techniques</b:Title>
    <b:Year>2004</b:Year>
    <b:City>New York</b:City>
    <b:Publisher>New Age International</b:Publisher>
    <b:Edition>2</b:Edition>
    <b:RefOrder>9</b:RefOrder>
  </b:Source>
  <b:Source>
    <b:Tag>Kat06</b:Tag>
    <b:SourceType>Book</b:SourceType>
    <b:Guid>{4A7C034C-607E-439D-8AE5-D2D637300812}</b:Guid>
    <b:Author>
      <b:Author>
        <b:NameList>
          <b:Person>
            <b:Last>Katz</b:Last>
            <b:First>M.J.</b:First>
          </b:Person>
        </b:NameList>
      </b:Author>
    </b:Author>
    <b:Title>From Research to Manuscript: A Guide to Scientific Writing</b:Title>
    <b:Year>2006</b:Year>
    <b:City>London</b:City>
    <b:Publisher>Springer</b:Publisher>
    <b:RefOrder>10</b:RefOrder>
  </b:Source>
  <b:Source>
    <b:Tag>Tuc12</b:Tag>
    <b:SourceType>Book</b:SourceType>
    <b:Guid>{B630236A-1B95-454D-B94D-5CF6DAE5BA8C}</b:Guid>
    <b:Title>Conducting Educational Research</b:Title>
    <b:Year>February 9, 2012</b:Year>
    <b:Publisher>Rowman &amp; Littlefield Publishers</b:Publisher>
    <b:City>Maryland</b:City>
    <b:Author>
      <b:Author>
        <b:NameList>
          <b:Person>
            <b:Last>Tuckman</b:Last>
            <b:Middle>W.</b:Middle>
            <b:First>Bruce</b:First>
          </b:Person>
          <b:Person>
            <b:Last>Harper</b:Last>
            <b:Middle>E.</b:Middle>
            <b:First>Brian</b:First>
          </b:Person>
        </b:NameList>
      </b:Author>
    </b:Author>
    <b:CountryRegion>USA</b:CountryRegion>
    <b:StandardNumber>978-1442209640</b:StandardNumber>
    <b:Edition>6</b:Edition>
    <b:RefOrder>11</b:RefOrder>
  </b:Source>
</b:Sources>
</file>

<file path=customXml/itemProps1.xml><?xml version="1.0" encoding="utf-8"?>
<ds:datastoreItem xmlns:ds="http://schemas.openxmlformats.org/officeDocument/2006/customXml" ds:itemID="{4A09F57F-6F6A-4D6D-A05F-692E01ED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Syamsul Arifin</dc:creator>
  <cp:lastModifiedBy>Acer</cp:lastModifiedBy>
  <cp:revision>16</cp:revision>
  <cp:lastPrinted>2016-09-06T05:55:00Z</cp:lastPrinted>
  <dcterms:created xsi:type="dcterms:W3CDTF">2017-10-07T02:12:00Z</dcterms:created>
  <dcterms:modified xsi:type="dcterms:W3CDTF">2023-12-10T09:44:00Z</dcterms:modified>
</cp:coreProperties>
</file>