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668"/>
        <w:gridCol w:w="1320"/>
        <w:gridCol w:w="1134"/>
        <w:gridCol w:w="1386"/>
        <w:gridCol w:w="850"/>
        <w:gridCol w:w="1220"/>
        <w:gridCol w:w="2430"/>
      </w:tblGrid>
      <w:tr w:rsidR="0039538A" w:rsidRPr="00386F93" w:rsidTr="00F00709">
        <w:tc>
          <w:tcPr>
            <w:tcW w:w="1668" w:type="dxa"/>
            <w:vMerge w:val="restart"/>
            <w:shd w:val="clear" w:color="auto" w:fill="DBE5F1" w:themeFill="accent1" w:themeFillTint="33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7DC8CF0" wp14:editId="6317BABD">
                  <wp:simplePos x="0" y="0"/>
                  <wp:positionH relativeFrom="column">
                    <wp:posOffset>135172</wp:posOffset>
                  </wp:positionH>
                  <wp:positionV relativeFrom="paragraph">
                    <wp:posOffset>1601</wp:posOffset>
                  </wp:positionV>
                  <wp:extent cx="620202" cy="556592"/>
                  <wp:effectExtent l="0" t="0" r="889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6F824"/>
                              </a:clrFrom>
                              <a:clrTo>
                                <a:srgbClr val="F6F824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18" b="95082" l="2229" r="94586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6953" t="3241" r="6291" b="5164"/>
                          <a:stretch/>
                        </pic:blipFill>
                        <pic:spPr>
                          <a:xfrm>
                            <a:off x="0" y="0"/>
                            <a:ext cx="622646" cy="55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0" w:type="dxa"/>
            <w:gridSpan w:val="6"/>
            <w:shd w:val="clear" w:color="auto" w:fill="DBE5F1" w:themeFill="accent1" w:themeFillTint="33"/>
            <w:vAlign w:val="center"/>
          </w:tcPr>
          <w:p w:rsidR="0039538A" w:rsidRPr="00E5699E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69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UNIVERSITAS MUHAMMADIYAH METRO</w:t>
            </w:r>
          </w:p>
        </w:tc>
      </w:tr>
      <w:tr w:rsidR="0039538A" w:rsidRPr="00386F93" w:rsidTr="00F00709">
        <w:tc>
          <w:tcPr>
            <w:tcW w:w="1668" w:type="dxa"/>
            <w:vMerge/>
            <w:shd w:val="clear" w:color="auto" w:fill="DBE5F1" w:themeFill="accent1" w:themeFillTint="33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0" w:type="dxa"/>
            <w:gridSpan w:val="6"/>
            <w:shd w:val="clear" w:color="auto" w:fill="DBE5F1" w:themeFill="accent1" w:themeFillTint="33"/>
            <w:vAlign w:val="center"/>
          </w:tcPr>
          <w:p w:rsidR="0039538A" w:rsidRPr="00E5699E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69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PRODI PENDIDIKAN MATEMATIKA</w:t>
            </w:r>
          </w:p>
        </w:tc>
      </w:tr>
      <w:tr w:rsidR="0039538A" w:rsidRPr="00386F93" w:rsidTr="00F00709">
        <w:trPr>
          <w:trHeight w:val="196"/>
        </w:trPr>
        <w:tc>
          <w:tcPr>
            <w:tcW w:w="1668" w:type="dxa"/>
            <w:vMerge/>
            <w:shd w:val="clear" w:color="auto" w:fill="DBE5F1" w:themeFill="accent1" w:themeFillTint="33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0" w:type="dxa"/>
            <w:gridSpan w:val="6"/>
            <w:shd w:val="clear" w:color="auto" w:fill="DBE5F1" w:themeFill="accent1" w:themeFillTint="33"/>
            <w:vAlign w:val="center"/>
          </w:tcPr>
          <w:p w:rsidR="0039538A" w:rsidRPr="00E5699E" w:rsidRDefault="00E5699E" w:rsidP="00E5699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69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FAKULTAS KEGURUAN DAN ILMU PENDIDIKAN</w:t>
            </w:r>
          </w:p>
        </w:tc>
      </w:tr>
      <w:tr w:rsidR="0039538A" w:rsidRPr="00386F93" w:rsidTr="00F00709">
        <w:tc>
          <w:tcPr>
            <w:tcW w:w="10008" w:type="dxa"/>
            <w:gridSpan w:val="7"/>
            <w:shd w:val="clear" w:color="auto" w:fill="DBE5F1" w:themeFill="accent1" w:themeFillTint="33"/>
          </w:tcPr>
          <w:p w:rsidR="0039538A" w:rsidRPr="00EC6223" w:rsidRDefault="0039538A" w:rsidP="00E5699E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C62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RENCANA PEMBELAJARAN SEMESTER</w:t>
            </w:r>
          </w:p>
        </w:tc>
      </w:tr>
      <w:tr w:rsidR="0039538A" w:rsidRPr="00386F93" w:rsidTr="00F00709">
        <w:tc>
          <w:tcPr>
            <w:tcW w:w="2988" w:type="dxa"/>
            <w:gridSpan w:val="2"/>
            <w:shd w:val="clear" w:color="auto" w:fill="DBE5F1" w:themeFill="accent1" w:themeFillTint="33"/>
            <w:vAlign w:val="center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MATA KULIAH: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RUMPUN MK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BOBOT (SKS)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DIREVISI</w:t>
            </w:r>
          </w:p>
        </w:tc>
      </w:tr>
      <w:tr w:rsidR="0039538A" w:rsidRPr="00386F93" w:rsidTr="00F00709">
        <w:tc>
          <w:tcPr>
            <w:tcW w:w="2988" w:type="dxa"/>
            <w:gridSpan w:val="2"/>
          </w:tcPr>
          <w:p w:rsidR="0039538A" w:rsidRPr="00386F93" w:rsidRDefault="00E5699E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Logika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Himpunan</w:t>
            </w:r>
            <w:proofErr w:type="spellEnd"/>
          </w:p>
        </w:tc>
        <w:tc>
          <w:tcPr>
            <w:tcW w:w="1134" w:type="dxa"/>
            <w:vAlign w:val="center"/>
          </w:tcPr>
          <w:p w:rsidR="0039538A" w:rsidRPr="00E5699E" w:rsidRDefault="00E5699E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5699E">
              <w:rPr>
                <w:rFonts w:cstheme="minorHAnsi"/>
                <w:color w:val="000000" w:themeColor="text1"/>
                <w:sz w:val="20"/>
                <w:szCs w:val="20"/>
              </w:rPr>
              <w:t>MAT-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1603 </w:t>
            </w:r>
          </w:p>
        </w:tc>
        <w:tc>
          <w:tcPr>
            <w:tcW w:w="1386" w:type="dxa"/>
            <w:vAlign w:val="center"/>
          </w:tcPr>
          <w:p w:rsidR="0039538A" w:rsidRPr="00386F93" w:rsidRDefault="00E5699E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2 SKS</w:t>
            </w:r>
          </w:p>
        </w:tc>
        <w:tc>
          <w:tcPr>
            <w:tcW w:w="1220" w:type="dxa"/>
            <w:vAlign w:val="center"/>
          </w:tcPr>
          <w:p w:rsidR="0039538A" w:rsidRPr="00386F93" w:rsidRDefault="00E5699E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1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Satu</w:t>
            </w:r>
            <w:proofErr w:type="spellEnd"/>
            <w:r w:rsidR="0039538A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430" w:type="dxa"/>
            <w:vAlign w:val="center"/>
          </w:tcPr>
          <w:p w:rsidR="0039538A" w:rsidRPr="00386F93" w:rsidRDefault="007F1C25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Oktober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39538A" w:rsidRPr="00386F93">
              <w:rPr>
                <w:rFonts w:cstheme="minorHAnsi"/>
                <w:bCs/>
                <w:sz w:val="20"/>
                <w:szCs w:val="20"/>
                <w:lang w:val="en-US"/>
              </w:rPr>
              <w:t>2020</w:t>
            </w:r>
          </w:p>
        </w:tc>
      </w:tr>
      <w:tr w:rsidR="0039538A" w:rsidRPr="00386F93" w:rsidTr="00F00709">
        <w:tc>
          <w:tcPr>
            <w:tcW w:w="2988" w:type="dxa"/>
            <w:gridSpan w:val="2"/>
            <w:vMerge w:val="restart"/>
          </w:tcPr>
          <w:p w:rsidR="0039538A" w:rsidRPr="00386F93" w:rsidRDefault="0039538A" w:rsidP="007F1C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OTORISASI</w:t>
            </w: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/PENGESAHAN</w:t>
            </w:r>
          </w:p>
        </w:tc>
        <w:tc>
          <w:tcPr>
            <w:tcW w:w="2520" w:type="dxa"/>
            <w:gridSpan w:val="2"/>
            <w:shd w:val="clear" w:color="auto" w:fill="DBE5F1" w:themeFill="accent1" w:themeFillTint="33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PENGEMBANG RPS</w:t>
            </w:r>
          </w:p>
        </w:tc>
        <w:tc>
          <w:tcPr>
            <w:tcW w:w="2070" w:type="dxa"/>
            <w:gridSpan w:val="2"/>
            <w:shd w:val="clear" w:color="auto" w:fill="DBE5F1" w:themeFill="accent1" w:themeFillTint="33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KOORDINATOR RMK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Ka. PRODI</w:t>
            </w:r>
          </w:p>
        </w:tc>
      </w:tr>
      <w:tr w:rsidR="0039538A" w:rsidRPr="00386F93" w:rsidTr="00F00709">
        <w:tc>
          <w:tcPr>
            <w:tcW w:w="2988" w:type="dxa"/>
            <w:gridSpan w:val="2"/>
            <w:vMerge/>
          </w:tcPr>
          <w:p w:rsidR="0039538A" w:rsidRPr="00386F93" w:rsidRDefault="0039538A" w:rsidP="007F1C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9538A" w:rsidRDefault="0039538A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  <w:p w:rsidR="0039538A" w:rsidRDefault="00E5699E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Yeni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Rahmawati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ES., M.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Pd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9538A" w:rsidRPr="00386F93" w:rsidRDefault="00E5699E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Ira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Vahlia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Pd</w:t>
            </w:r>
            <w:proofErr w:type="spellEnd"/>
          </w:p>
        </w:tc>
        <w:tc>
          <w:tcPr>
            <w:tcW w:w="2430" w:type="dxa"/>
            <w:vAlign w:val="center"/>
          </w:tcPr>
          <w:p w:rsidR="0039538A" w:rsidRPr="00386F93" w:rsidRDefault="00130767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Sutrisni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A.</w:t>
            </w:r>
            <w:r w:rsidR="00E5699E">
              <w:rPr>
                <w:rFonts w:cstheme="minorHAnsi"/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="00E5699E">
              <w:rPr>
                <w:rFonts w:cstheme="minorHAnsi"/>
                <w:bCs/>
                <w:sz w:val="20"/>
                <w:szCs w:val="20"/>
                <w:lang w:val="en-US"/>
              </w:rPr>
              <w:t>Pd</w:t>
            </w:r>
            <w:proofErr w:type="spellEnd"/>
          </w:p>
        </w:tc>
      </w:tr>
      <w:tr w:rsidR="0039538A" w:rsidRPr="00386F93" w:rsidTr="00F00709">
        <w:tc>
          <w:tcPr>
            <w:tcW w:w="1668" w:type="dxa"/>
            <w:vMerge w:val="restart"/>
          </w:tcPr>
          <w:p w:rsidR="0039538A" w:rsidRPr="00A65BB9" w:rsidRDefault="0039538A" w:rsidP="007F1C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5BB9">
              <w:rPr>
                <w:rFonts w:eastAsia="Times New Roman" w:cstheme="minorHAnsi"/>
                <w:b/>
                <w:bCs/>
                <w:sz w:val="20"/>
                <w:szCs w:val="20"/>
                <w:lang w:eastAsia="id-ID"/>
              </w:rPr>
              <w:t>CAPAIAN PEMBELAJARAN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39538A" w:rsidRPr="00A65BB9" w:rsidRDefault="0039538A" w:rsidP="007F1C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5BB9">
              <w:rPr>
                <w:rFonts w:eastAsia="Times New Roman" w:cstheme="minorHAnsi"/>
                <w:b/>
                <w:bCs/>
                <w:sz w:val="20"/>
                <w:szCs w:val="20"/>
                <w:lang w:eastAsia="id-ID"/>
              </w:rPr>
              <w:t>Program Studi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A65BB9">
              <w:rPr>
                <w:rFonts w:cstheme="minorHAnsi"/>
                <w:bCs/>
                <w:sz w:val="20"/>
                <w:szCs w:val="20"/>
                <w:lang w:val="en-US"/>
              </w:rPr>
              <w:t>Pendidikan</w:t>
            </w:r>
            <w:proofErr w:type="spellEnd"/>
            <w:r w:rsidRPr="00A65BB9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B9">
              <w:rPr>
                <w:rFonts w:cstheme="minorHAnsi"/>
                <w:bCs/>
                <w:sz w:val="20"/>
                <w:szCs w:val="20"/>
                <w:lang w:val="en-US"/>
              </w:rPr>
              <w:t>Matematika</w:t>
            </w:r>
            <w:proofErr w:type="spellEnd"/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eastAsia="id-ID"/>
              </w:rPr>
              <w:t>S</w:t>
            </w: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T1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Bertakwa kepada Tuhan Yang Maha Esa dan mampu menunjukkan sikap religius;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ST2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Menjunjung tinggi nilai kemanusiaan dalam menjalankan tugas berdasarkan agama, moral, dan etika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ST3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Berkontribusi dalam peningkatan mutu kehidupan bermasyarakat, berbangsa, bernegara, dan kemajuan peradaban berdasarkan pancasila.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ST4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Berperan sebagai warga negara yang bangga dan cinta tanah air, memiliki nasionalisme serta rasa tanggungjawab pada negara dan bangsa.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ST5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Menghargai keanekaragaman budaya, pandangan, agama, dan kepercayaan, serta pendapat atau temuan orisinal orang lain.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ST6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Bekerja sama dan memiliki kepekaan sosial serta kepedulian terhadap masyarakat dan lingkungan.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ST7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Taat hukum dan disiplin dalam kehidupan bermasyarakat dan bernegara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65BB9">
              <w:rPr>
                <w:rFonts w:cstheme="minorHAnsi"/>
                <w:bCs/>
                <w:sz w:val="20"/>
                <w:szCs w:val="20"/>
                <w:lang w:val="en-US"/>
              </w:rPr>
              <w:t>ST8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 xml:space="preserve">Menginternalisasi nilai, norma, dan etika akademik. 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65BB9">
              <w:rPr>
                <w:rFonts w:cstheme="minorHAnsi"/>
                <w:bCs/>
                <w:sz w:val="20"/>
                <w:szCs w:val="20"/>
                <w:lang w:val="en-US"/>
              </w:rPr>
              <w:t>ST9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Menunjukkan sikap bertanggung jawab atas pekerjaan di bidang keahliannya secara mandiri.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ST10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Menginternalisasi semangat kemandirian, kejuangan, dan kewirausahaan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ST11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M</w:t>
            </w:r>
            <w:r w:rsidRPr="00A65BB9">
              <w:rPr>
                <w:rFonts w:cstheme="minorHAnsi"/>
                <w:bCs/>
                <w:sz w:val="20"/>
                <w:szCs w:val="20"/>
              </w:rPr>
              <w:t xml:space="preserve">empunyai ketulusan, komitmen, kesungguhan hati untuk mengembangkan sikap, nilai, dan kemampuan peserta didik </w:t>
            </w:r>
            <w:r w:rsidRPr="00A65BB9">
              <w:rPr>
                <w:rFonts w:cstheme="minorHAnsi"/>
                <w:sz w:val="20"/>
                <w:szCs w:val="20"/>
              </w:rPr>
              <w:t>dengan dilandasi oleh nilai-nilai kearifan lokal.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ST12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65BB9">
              <w:rPr>
                <w:rFonts w:cstheme="minorHAnsi"/>
                <w:sz w:val="20"/>
                <w:szCs w:val="20"/>
              </w:rPr>
              <w:t>Mempunyai karakter Islami.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KU1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Menerapkan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pemikiran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 logis,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kritis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sistematis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, dan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inovatif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dalam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konteks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pengembangan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atau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implementasi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ilmu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pengetahuan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teknologi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memperhatikan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menerapkan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nilai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humaniora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sesuai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dengan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bidang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keahliannya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;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KU2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E5699E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Mampu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menunjukkan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kinerja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mandiri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bermutu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, dan </w:t>
            </w:r>
            <w:proofErr w:type="spellStart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terukur</w:t>
            </w:r>
            <w:proofErr w:type="spellEnd"/>
            <w:r w:rsidRPr="00A65BB9">
              <w:rPr>
                <w:rFonts w:eastAsia="Arial Unicode MS" w:cstheme="minorHAnsi"/>
                <w:sz w:val="20"/>
                <w:szCs w:val="20"/>
                <w:lang w:val="es-ES"/>
              </w:rPr>
              <w:t>;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KU3</w:t>
            </w:r>
          </w:p>
        </w:tc>
        <w:tc>
          <w:tcPr>
            <w:tcW w:w="7020" w:type="dxa"/>
            <w:gridSpan w:val="5"/>
          </w:tcPr>
          <w:p w:rsidR="0039538A" w:rsidRPr="00F226A3" w:rsidRDefault="0039538A" w:rsidP="006B7428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  <w:lang w:val="es-ES"/>
              </w:rPr>
            </w:pPr>
            <w:r w:rsidRPr="00F226A3">
              <w:rPr>
                <w:rFonts w:eastAsia="Arial Unicode MS" w:cstheme="minorHAnsi"/>
                <w:sz w:val="20"/>
                <w:szCs w:val="20"/>
              </w:rPr>
              <w:t>M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ampu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mengkaji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implikasi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pengembangan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atau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implementasi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ilmu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pengetahuan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teknologi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memperhatikan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menerapkan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nilai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humaniora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sesuai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dengan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keahliannya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berdasarkan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kaidah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, tata cara dan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etika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ilmiah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dalam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rangka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menghasilkan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solusi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gagasan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desain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atau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kritik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seni</w:t>
            </w:r>
            <w:proofErr w:type="spellEnd"/>
            <w:r w:rsidRPr="00F226A3">
              <w:rPr>
                <w:rFonts w:eastAsia="Arial Unicode MS" w:cstheme="minorHAnsi"/>
                <w:sz w:val="20"/>
                <w:szCs w:val="20"/>
                <w:lang w:val="es-ES"/>
              </w:rPr>
              <w:t>.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A65BB9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6B742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id-ID"/>
              </w:rPr>
            </w:pPr>
            <w:r w:rsidRPr="006B7428">
              <w:rPr>
                <w:rFonts w:eastAsia="Times New Roman" w:cstheme="minorHAnsi"/>
                <w:lang w:val="en-US" w:eastAsia="id-ID"/>
              </w:rPr>
              <w:t>KK1</w:t>
            </w:r>
          </w:p>
        </w:tc>
        <w:tc>
          <w:tcPr>
            <w:tcW w:w="7020" w:type="dxa"/>
            <w:gridSpan w:val="5"/>
          </w:tcPr>
          <w:p w:rsidR="0039538A" w:rsidRPr="00F226A3" w:rsidRDefault="0039538A" w:rsidP="006B7428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F226A3">
              <w:rPr>
                <w:rFonts w:eastAsia="Arial Unicode MS" w:cstheme="minorHAnsi"/>
                <w:sz w:val="20"/>
                <w:szCs w:val="20"/>
              </w:rPr>
              <w:t xml:space="preserve">Mampu merencanakan, mengimplementasikan, dan mengevaluasi pembelajaran matematika secara inovatif dengan mengaplikasikan konsep pedagogik-didaktik  matematika dan keilmuan matematika serta memanfaatkan berbagai sumber belajar dan </w:t>
            </w:r>
            <w:r w:rsidRPr="00F226A3">
              <w:rPr>
                <w:rFonts w:eastAsia="Arial Unicode MS" w:cstheme="minorHAnsi"/>
                <w:bCs/>
                <w:sz w:val="20"/>
                <w:szCs w:val="20"/>
              </w:rPr>
              <w:t>IPTEKS</w:t>
            </w:r>
            <w:r w:rsidRPr="00F226A3">
              <w:rPr>
                <w:rFonts w:eastAsia="Arial Unicode MS" w:cstheme="minorHAnsi"/>
                <w:sz w:val="20"/>
                <w:szCs w:val="20"/>
              </w:rPr>
              <w:t xml:space="preserve"> yang berorientasi pada kecakapan hidup.</w:t>
            </w:r>
          </w:p>
        </w:tc>
      </w:tr>
      <w:tr w:rsidR="00A65BB9" w:rsidRPr="00386F93" w:rsidTr="00F00709">
        <w:tc>
          <w:tcPr>
            <w:tcW w:w="1668" w:type="dxa"/>
            <w:vMerge/>
          </w:tcPr>
          <w:p w:rsidR="00A65BB9" w:rsidRPr="00A65BB9" w:rsidRDefault="00A65BB9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65BB9" w:rsidRPr="006B7428" w:rsidRDefault="00A65BB9" w:rsidP="00E5699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id-ID"/>
              </w:rPr>
            </w:pPr>
            <w:r w:rsidRPr="006B7428">
              <w:rPr>
                <w:rFonts w:eastAsia="Times New Roman" w:cstheme="minorHAnsi"/>
                <w:lang w:val="en-US" w:eastAsia="id-ID"/>
              </w:rPr>
              <w:t>KK</w:t>
            </w:r>
            <w:r w:rsidR="00F226A3">
              <w:rPr>
                <w:rFonts w:eastAsia="Times New Roman" w:cstheme="minorHAnsi"/>
                <w:lang w:val="en-US" w:eastAsia="id-ID"/>
              </w:rPr>
              <w:t>2</w:t>
            </w:r>
          </w:p>
        </w:tc>
        <w:tc>
          <w:tcPr>
            <w:tcW w:w="7020" w:type="dxa"/>
            <w:gridSpan w:val="5"/>
          </w:tcPr>
          <w:p w:rsidR="00A65BB9" w:rsidRPr="006B7428" w:rsidRDefault="00A65BB9" w:rsidP="006B7428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6B7428">
              <w:rPr>
                <w:rFonts w:eastAsia="Arial Unicode MS" w:cstheme="minorHAnsi"/>
              </w:rPr>
              <w:t>Mampu mengambil keputusan yang tepat di bidang pendidikan matematika berdasarkan informasi dan data yang relevan</w:t>
            </w:r>
          </w:p>
        </w:tc>
      </w:tr>
      <w:tr w:rsidR="00A65BB9" w:rsidRPr="00386F93" w:rsidTr="00F00709">
        <w:tc>
          <w:tcPr>
            <w:tcW w:w="1668" w:type="dxa"/>
            <w:vMerge/>
          </w:tcPr>
          <w:p w:rsidR="00A65BB9" w:rsidRPr="00A65BB9" w:rsidRDefault="00A65BB9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65BB9" w:rsidRPr="006B7428" w:rsidRDefault="00A65BB9" w:rsidP="00E5699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id-ID"/>
              </w:rPr>
            </w:pPr>
            <w:r w:rsidRPr="006B7428">
              <w:rPr>
                <w:rFonts w:eastAsia="Times New Roman" w:cstheme="minorHAnsi"/>
                <w:lang w:val="en-US" w:eastAsia="id-ID"/>
              </w:rPr>
              <w:t>KK</w:t>
            </w:r>
            <w:r w:rsidR="00F226A3">
              <w:rPr>
                <w:rFonts w:eastAsia="Times New Roman" w:cstheme="minorHAnsi"/>
                <w:lang w:val="en-US" w:eastAsia="id-ID"/>
              </w:rPr>
              <w:t>3</w:t>
            </w:r>
          </w:p>
        </w:tc>
        <w:tc>
          <w:tcPr>
            <w:tcW w:w="7020" w:type="dxa"/>
            <w:gridSpan w:val="5"/>
          </w:tcPr>
          <w:p w:rsidR="00A65BB9" w:rsidRPr="006B7428" w:rsidRDefault="00A65BB9" w:rsidP="006B7428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6B7428">
              <w:rPr>
                <w:rFonts w:eastAsia="Arial Unicode MS" w:cstheme="minorHAnsi"/>
              </w:rPr>
              <w:t>Mampu bertanggung jawab terhadap pekerjaan sendiri di bidang pendidikan matematika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F226A3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>KK4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6B7428">
            <w:pPr>
              <w:spacing w:after="0" w:line="240" w:lineRule="auto"/>
              <w:jc w:val="both"/>
              <w:rPr>
                <w:rFonts w:eastAsia="Arial Unicode MS" w:cstheme="minorHAnsi"/>
                <w:bCs/>
                <w:kern w:val="24"/>
                <w:sz w:val="20"/>
                <w:szCs w:val="20"/>
              </w:rPr>
            </w:pPr>
            <w:r w:rsidRPr="00A65BB9">
              <w:rPr>
                <w:rFonts w:eastAsia="Arial Unicode MS" w:cstheme="minorHAnsi"/>
                <w:bCs/>
                <w:kern w:val="24"/>
                <w:sz w:val="20"/>
                <w:szCs w:val="20"/>
              </w:rPr>
              <w:t>Mampu mengkaji dan menerapkan berbagai metode pembelajaran  matematika yang telah tersedia secara inovatif dan teruji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A65BB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A65BB9">
              <w:rPr>
                <w:rFonts w:eastAsia="Times New Roman" w:cstheme="minorHAnsi"/>
                <w:sz w:val="20"/>
                <w:szCs w:val="20"/>
                <w:lang w:val="en-US" w:eastAsia="id-ID"/>
              </w:rPr>
              <w:t>KK6</w:t>
            </w:r>
          </w:p>
        </w:tc>
        <w:tc>
          <w:tcPr>
            <w:tcW w:w="7020" w:type="dxa"/>
            <w:gridSpan w:val="5"/>
          </w:tcPr>
          <w:p w:rsidR="0039538A" w:rsidRPr="00A65BB9" w:rsidRDefault="0039538A" w:rsidP="00426836">
            <w:pPr>
              <w:spacing w:after="0" w:line="240" w:lineRule="auto"/>
              <w:jc w:val="both"/>
              <w:rPr>
                <w:rFonts w:eastAsia="Arial Unicode MS" w:cstheme="minorHAnsi"/>
                <w:bCs/>
                <w:kern w:val="24"/>
                <w:sz w:val="20"/>
                <w:szCs w:val="20"/>
              </w:rPr>
            </w:pPr>
            <w:r w:rsidRPr="00A65BB9">
              <w:rPr>
                <w:rFonts w:eastAsia="Arial Unicode MS" w:cstheme="minorHAnsi"/>
                <w:sz w:val="20"/>
                <w:szCs w:val="20"/>
              </w:rPr>
              <w:t>Mengaplikasikan nilai-nilai keislaman dalam pendidikan matematika untuk membangun masyarakat Indonesia sebagai masyarakat utama yang berdaya saing global.</w:t>
            </w:r>
          </w:p>
        </w:tc>
      </w:tr>
      <w:tr w:rsidR="00A65BB9" w:rsidRPr="00386F93" w:rsidTr="001A5337">
        <w:trPr>
          <w:trHeight w:val="548"/>
        </w:trPr>
        <w:tc>
          <w:tcPr>
            <w:tcW w:w="1668" w:type="dxa"/>
            <w:vMerge/>
          </w:tcPr>
          <w:p w:rsidR="00A65BB9" w:rsidRPr="00386F93" w:rsidRDefault="00A65BB9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65BB9" w:rsidRPr="001A5337" w:rsidRDefault="001A5337" w:rsidP="001A53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1A5337">
              <w:rPr>
                <w:rFonts w:eastAsia="Times New Roman" w:cstheme="minorHAnsi"/>
                <w:sz w:val="20"/>
                <w:szCs w:val="20"/>
                <w:lang w:val="en-US" w:eastAsia="id-ID"/>
              </w:rPr>
              <w:t>KP9</w:t>
            </w:r>
          </w:p>
        </w:tc>
        <w:tc>
          <w:tcPr>
            <w:tcW w:w="7020" w:type="dxa"/>
            <w:gridSpan w:val="5"/>
          </w:tcPr>
          <w:p w:rsidR="00A65BB9" w:rsidRPr="001A5337" w:rsidRDefault="00A65BB9" w:rsidP="00426836">
            <w:pPr>
              <w:spacing w:after="0" w:line="240" w:lineRule="auto"/>
              <w:jc w:val="both"/>
              <w:rPr>
                <w:rFonts w:eastAsia="Times New Roman" w:cstheme="minorHAnsi"/>
                <w:kern w:val="24"/>
                <w:sz w:val="20"/>
                <w:szCs w:val="20"/>
                <w:lang w:val="en-US"/>
              </w:rPr>
            </w:pPr>
            <w:r w:rsidRPr="001A5337">
              <w:rPr>
                <w:rFonts w:eastAsia="Arial Unicode MS" w:cstheme="minorHAnsi"/>
                <w:sz w:val="20"/>
                <w:szCs w:val="20"/>
              </w:rPr>
              <w:t>Mampu memberikan petunjuk dalam memilih berbagai alternatif solusi masalah di bidang pendidikan matematika secara mandiri dan kelompok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1A5337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1A5337">
              <w:rPr>
                <w:rFonts w:eastAsia="Times New Roman" w:cstheme="minorHAnsi"/>
                <w:sz w:val="20"/>
                <w:szCs w:val="20"/>
                <w:lang w:val="en-US" w:eastAsia="id-ID"/>
              </w:rPr>
              <w:t>KP10</w:t>
            </w:r>
          </w:p>
        </w:tc>
        <w:tc>
          <w:tcPr>
            <w:tcW w:w="7020" w:type="dxa"/>
            <w:gridSpan w:val="5"/>
          </w:tcPr>
          <w:p w:rsidR="0039538A" w:rsidRPr="001A5337" w:rsidRDefault="0039538A" w:rsidP="0042683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A5337">
              <w:rPr>
                <w:rFonts w:cstheme="minorHAnsi"/>
                <w:sz w:val="20"/>
                <w:szCs w:val="20"/>
              </w:rPr>
              <w:t>Menguasai pengetahuan di bidang IT dalam pendidikan.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BE5F1" w:themeFill="accent1" w:themeFillTint="33"/>
            <w:vAlign w:val="center"/>
          </w:tcPr>
          <w:p w:rsidR="0039538A" w:rsidRPr="00CF6A19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id-ID"/>
              </w:rPr>
            </w:pPr>
            <w:r w:rsidRPr="00CF6A19">
              <w:rPr>
                <w:rFonts w:eastAsia="Times New Roman" w:cstheme="minorHAnsi"/>
                <w:b/>
                <w:sz w:val="20"/>
                <w:szCs w:val="20"/>
                <w:lang w:eastAsia="id-ID"/>
              </w:rPr>
              <w:t>CP MK</w:t>
            </w:r>
          </w:p>
        </w:tc>
        <w:tc>
          <w:tcPr>
            <w:tcW w:w="7020" w:type="dxa"/>
            <w:gridSpan w:val="5"/>
          </w:tcPr>
          <w:p w:rsidR="0039538A" w:rsidRPr="00CF6A19" w:rsidRDefault="0039538A" w:rsidP="00426836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538A" w:rsidRPr="00386F93" w:rsidTr="00F00709">
        <w:trPr>
          <w:trHeight w:val="511"/>
        </w:trPr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 w:rsidRPr="00386F93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20" w:type="dxa"/>
            <w:gridSpan w:val="5"/>
          </w:tcPr>
          <w:p w:rsidR="0039538A" w:rsidRPr="000A33C7" w:rsidRDefault="0039538A" w:rsidP="00426836">
            <w:pPr>
              <w:tabs>
                <w:tab w:val="left" w:pos="54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A33C7">
              <w:rPr>
                <w:rFonts w:cstheme="minorHAnsi"/>
                <w:sz w:val="20"/>
                <w:szCs w:val="20"/>
              </w:rPr>
              <w:t>Memahami konsep dan menyelesaikan soal</w:t>
            </w:r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masalah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berkaitan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dengan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B5BF4" w:rsidRPr="000A33C7">
              <w:rPr>
                <w:rFonts w:eastAsia="Arial Unicode MS" w:cstheme="minorHAnsi"/>
                <w:sz w:val="20"/>
                <w:szCs w:val="20"/>
              </w:rPr>
              <w:t>proposisi</w:t>
            </w:r>
            <w:r w:rsidR="00CB5BF4" w:rsidRPr="000A33C7">
              <w:rPr>
                <w:rFonts w:eastAsia="Arial Unicode MS" w:cstheme="minorHAnsi"/>
                <w:sz w:val="20"/>
                <w:szCs w:val="20"/>
                <w:lang w:val="en-US"/>
              </w:rPr>
              <w:t>,</w:t>
            </w:r>
            <w:r w:rsidR="00CB5BF4" w:rsidRPr="000A33C7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proofErr w:type="spellStart"/>
            <w:r w:rsidR="00CB5BF4" w:rsidRPr="000A33C7">
              <w:rPr>
                <w:rFonts w:eastAsia="Arial Unicode MS" w:cstheme="minorHAnsi"/>
                <w:sz w:val="20"/>
                <w:szCs w:val="20"/>
                <w:lang w:val="en-US"/>
              </w:rPr>
              <w:t>dan</w:t>
            </w:r>
            <w:proofErr w:type="spellEnd"/>
            <w:r w:rsidR="00CB5BF4" w:rsidRPr="000A33C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r w:rsidR="00CB5BF4" w:rsidRPr="000A33C7">
              <w:rPr>
                <w:rFonts w:eastAsia="Arial Unicode MS" w:cstheme="minorHAnsi"/>
                <w:sz w:val="20"/>
                <w:szCs w:val="20"/>
              </w:rPr>
              <w:t>nilai kebenaran kalimat terbuka</w:t>
            </w:r>
          </w:p>
        </w:tc>
      </w:tr>
      <w:tr w:rsidR="000A33C7" w:rsidRPr="00386F93" w:rsidTr="00426836">
        <w:trPr>
          <w:trHeight w:val="557"/>
        </w:trPr>
        <w:tc>
          <w:tcPr>
            <w:tcW w:w="1668" w:type="dxa"/>
            <w:vMerge/>
          </w:tcPr>
          <w:p w:rsidR="000A33C7" w:rsidRPr="00386F93" w:rsidRDefault="000A33C7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0A33C7" w:rsidRPr="000A33C7" w:rsidRDefault="000A33C7" w:rsidP="000A33C7">
            <w:pPr>
              <w:jc w:val="center"/>
              <w:rPr>
                <w:lang w:val="en-US"/>
              </w:rPr>
            </w:pPr>
            <w:r w:rsidRPr="00834D31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7020" w:type="dxa"/>
            <w:gridSpan w:val="5"/>
          </w:tcPr>
          <w:p w:rsidR="000A33C7" w:rsidRPr="000A33C7" w:rsidRDefault="000A33C7" w:rsidP="00426836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Menjelaskan proposisi majemuk yang diwujudkan dalam ekspresi logika dan pengoperasiannya</w:t>
            </w:r>
          </w:p>
        </w:tc>
      </w:tr>
      <w:tr w:rsidR="000A33C7" w:rsidRPr="00386F93" w:rsidTr="00426836">
        <w:trPr>
          <w:trHeight w:val="269"/>
        </w:trPr>
        <w:tc>
          <w:tcPr>
            <w:tcW w:w="1668" w:type="dxa"/>
            <w:vMerge/>
          </w:tcPr>
          <w:p w:rsidR="000A33C7" w:rsidRPr="00386F93" w:rsidRDefault="000A33C7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0A33C7" w:rsidRPr="000A33C7" w:rsidRDefault="000A33C7" w:rsidP="000A33C7">
            <w:pPr>
              <w:jc w:val="center"/>
              <w:rPr>
                <w:lang w:val="en-US"/>
              </w:rPr>
            </w:pPr>
            <w:r w:rsidRPr="00834D31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7020" w:type="dxa"/>
            <w:gridSpan w:val="5"/>
          </w:tcPr>
          <w:p w:rsidR="000A33C7" w:rsidRPr="000A33C7" w:rsidRDefault="000A33C7" w:rsidP="00426836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Menjelaskan validitas argumen yang berupa tautologi dan bukan tautologi.</w:t>
            </w:r>
          </w:p>
        </w:tc>
      </w:tr>
      <w:tr w:rsidR="000A33C7" w:rsidRPr="00386F93" w:rsidTr="00A412A2">
        <w:trPr>
          <w:trHeight w:val="511"/>
        </w:trPr>
        <w:tc>
          <w:tcPr>
            <w:tcW w:w="1668" w:type="dxa"/>
            <w:vMerge/>
          </w:tcPr>
          <w:p w:rsidR="000A33C7" w:rsidRPr="00386F93" w:rsidRDefault="000A33C7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0A33C7" w:rsidRPr="000A33C7" w:rsidRDefault="000A33C7" w:rsidP="000A33C7">
            <w:pPr>
              <w:jc w:val="center"/>
              <w:rPr>
                <w:lang w:val="en-US"/>
              </w:rPr>
            </w:pPr>
            <w:r w:rsidRPr="00834D31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7020" w:type="dxa"/>
            <w:gridSpan w:val="5"/>
          </w:tcPr>
          <w:p w:rsidR="000A33C7" w:rsidRPr="000A33C7" w:rsidRDefault="000A33C7" w:rsidP="00426836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nb-NO"/>
              </w:rPr>
              <w:t>Menjelaskan hukum-hukum dalam logika yang diperoleh dari ekuivalen berbagai ekspresi logika.</w:t>
            </w:r>
          </w:p>
        </w:tc>
      </w:tr>
      <w:tr w:rsidR="000A33C7" w:rsidRPr="00386F93" w:rsidTr="00A412A2">
        <w:trPr>
          <w:trHeight w:val="511"/>
        </w:trPr>
        <w:tc>
          <w:tcPr>
            <w:tcW w:w="1668" w:type="dxa"/>
            <w:vMerge/>
          </w:tcPr>
          <w:p w:rsidR="000A33C7" w:rsidRPr="00386F93" w:rsidRDefault="000A33C7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0A33C7" w:rsidRPr="000A33C7" w:rsidRDefault="000A33C7" w:rsidP="000A33C7">
            <w:pPr>
              <w:jc w:val="center"/>
              <w:rPr>
                <w:lang w:val="en-US"/>
              </w:rPr>
            </w:pPr>
            <w:r w:rsidRPr="00834D31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7020" w:type="dxa"/>
            <w:gridSpan w:val="5"/>
          </w:tcPr>
          <w:p w:rsidR="000A33C7" w:rsidRPr="000A33C7" w:rsidRDefault="000A33C7" w:rsidP="00426836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it-IT"/>
              </w:rPr>
              <w:t>Menjelaskan proses pembuktian benar atau salahnya suatu kesimpulan secara logika</w:t>
            </w:r>
          </w:p>
        </w:tc>
      </w:tr>
      <w:tr w:rsidR="000A33C7" w:rsidRPr="00386F93" w:rsidTr="00426836">
        <w:trPr>
          <w:trHeight w:val="233"/>
        </w:trPr>
        <w:tc>
          <w:tcPr>
            <w:tcW w:w="1668" w:type="dxa"/>
            <w:vMerge/>
          </w:tcPr>
          <w:p w:rsidR="000A33C7" w:rsidRPr="00386F93" w:rsidRDefault="000A33C7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0A33C7" w:rsidRPr="000A33C7" w:rsidRDefault="000A33C7" w:rsidP="000A33C7">
            <w:pPr>
              <w:jc w:val="center"/>
              <w:rPr>
                <w:lang w:val="en-US"/>
              </w:rPr>
            </w:pPr>
            <w:r w:rsidRPr="00834D31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7020" w:type="dxa"/>
            <w:gridSpan w:val="5"/>
          </w:tcPr>
          <w:p w:rsidR="000A33C7" w:rsidRPr="000A33C7" w:rsidRDefault="000A33C7" w:rsidP="00426836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Menjelaskan penggunaan teori inferensi yang melibatkan kuantor</w:t>
            </w:r>
          </w:p>
        </w:tc>
      </w:tr>
      <w:tr w:rsidR="000A33C7" w:rsidRPr="00386F93" w:rsidTr="00426836">
        <w:trPr>
          <w:trHeight w:val="242"/>
        </w:trPr>
        <w:tc>
          <w:tcPr>
            <w:tcW w:w="1668" w:type="dxa"/>
            <w:vMerge/>
          </w:tcPr>
          <w:p w:rsidR="000A33C7" w:rsidRPr="00386F93" w:rsidRDefault="000A33C7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0A33C7" w:rsidRPr="000A33C7" w:rsidRDefault="000A33C7" w:rsidP="000A33C7">
            <w:pPr>
              <w:jc w:val="center"/>
              <w:rPr>
                <w:lang w:val="en-US"/>
              </w:rPr>
            </w:pPr>
            <w:r w:rsidRPr="00834D31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7020" w:type="dxa"/>
            <w:gridSpan w:val="5"/>
          </w:tcPr>
          <w:p w:rsidR="000A33C7" w:rsidRPr="000A33C7" w:rsidRDefault="000A33C7" w:rsidP="00426836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sv-SE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Memahami pengertian himpunan, cara menyatakan himpunan, dan diagram venn</w:t>
            </w:r>
          </w:p>
        </w:tc>
      </w:tr>
      <w:tr w:rsidR="000A33C7" w:rsidRPr="00386F93" w:rsidTr="00426836">
        <w:trPr>
          <w:trHeight w:val="269"/>
        </w:trPr>
        <w:tc>
          <w:tcPr>
            <w:tcW w:w="1668" w:type="dxa"/>
            <w:vMerge/>
          </w:tcPr>
          <w:p w:rsidR="000A33C7" w:rsidRPr="00386F93" w:rsidRDefault="000A33C7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0A33C7" w:rsidRPr="000A33C7" w:rsidRDefault="000A33C7" w:rsidP="000A33C7">
            <w:pPr>
              <w:jc w:val="center"/>
              <w:rPr>
                <w:lang w:val="en-US"/>
              </w:rPr>
            </w:pPr>
            <w:r w:rsidRPr="00834D31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7020" w:type="dxa"/>
            <w:gridSpan w:val="5"/>
          </w:tcPr>
          <w:p w:rsidR="000A33C7" w:rsidRPr="000A33C7" w:rsidRDefault="000A33C7" w:rsidP="00426836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sv-SE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Menjelaskan pengertian operasi dua himpunan atau lebih</w:t>
            </w:r>
          </w:p>
        </w:tc>
      </w:tr>
      <w:tr w:rsidR="000A33C7" w:rsidRPr="00386F93" w:rsidTr="00426836">
        <w:trPr>
          <w:trHeight w:val="188"/>
        </w:trPr>
        <w:tc>
          <w:tcPr>
            <w:tcW w:w="1668" w:type="dxa"/>
            <w:vMerge/>
          </w:tcPr>
          <w:p w:rsidR="000A33C7" w:rsidRPr="00386F93" w:rsidRDefault="000A33C7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0A33C7" w:rsidRPr="000A33C7" w:rsidRDefault="000A33C7" w:rsidP="000A33C7">
            <w:pPr>
              <w:jc w:val="center"/>
              <w:rPr>
                <w:lang w:val="en-US"/>
              </w:rPr>
            </w:pPr>
            <w:r w:rsidRPr="00834D31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7020" w:type="dxa"/>
            <w:gridSpan w:val="5"/>
          </w:tcPr>
          <w:p w:rsidR="000A33C7" w:rsidRPr="000A33C7" w:rsidRDefault="000A33C7" w:rsidP="00426836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0A33C7">
              <w:rPr>
                <w:rFonts w:eastAsia="Arial Unicode MS" w:cstheme="minorHAnsi"/>
                <w:sz w:val="20"/>
                <w:szCs w:val="20"/>
              </w:rPr>
              <w:t xml:space="preserve">Menjelaskan operasi himpunan, komplemen dan selisih himpunan </w:t>
            </w:r>
          </w:p>
        </w:tc>
      </w:tr>
      <w:tr w:rsidR="0039538A" w:rsidRPr="00386F93" w:rsidTr="00F00709">
        <w:trPr>
          <w:trHeight w:val="511"/>
        </w:trPr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647498" w:rsidRDefault="000A33C7" w:rsidP="00E56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MK10</w:t>
            </w:r>
          </w:p>
        </w:tc>
        <w:tc>
          <w:tcPr>
            <w:tcW w:w="7020" w:type="dxa"/>
            <w:gridSpan w:val="5"/>
          </w:tcPr>
          <w:p w:rsidR="0039538A" w:rsidRPr="000A33C7" w:rsidRDefault="00CB5BF4" w:rsidP="00426836">
            <w:pPr>
              <w:tabs>
                <w:tab w:val="left" w:pos="54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A33C7">
              <w:rPr>
                <w:rFonts w:cstheme="minorHAnsi"/>
                <w:sz w:val="20"/>
                <w:szCs w:val="20"/>
              </w:rPr>
              <w:t>Menjelaskan pengertian relasi, cara menyajikan relasi, pengertian fungsi, notasi dan nilai fungsi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64749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 w:rsidR="000A33C7"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11</w:t>
            </w:r>
          </w:p>
        </w:tc>
        <w:tc>
          <w:tcPr>
            <w:tcW w:w="7020" w:type="dxa"/>
            <w:gridSpan w:val="5"/>
          </w:tcPr>
          <w:p w:rsidR="0039538A" w:rsidRPr="000A33C7" w:rsidRDefault="00CB5BF4" w:rsidP="00E5699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A33C7">
              <w:rPr>
                <w:rFonts w:cstheme="minorHAnsi"/>
                <w:sz w:val="20"/>
                <w:szCs w:val="20"/>
              </w:rPr>
              <w:t>Menyatakan fungsi dalam diagram panah, diagram cartesius, dan himpunan pasangan berurutan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3F177F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MK</w:t>
            </w:r>
            <w:r w:rsidR="000A33C7"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12</w:t>
            </w:r>
          </w:p>
        </w:tc>
        <w:tc>
          <w:tcPr>
            <w:tcW w:w="7020" w:type="dxa"/>
            <w:gridSpan w:val="5"/>
          </w:tcPr>
          <w:p w:rsidR="0039538A" w:rsidRPr="000A33C7" w:rsidRDefault="00CB5BF4" w:rsidP="00E5699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Menjelaskan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pengoperasian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aljabar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</w:p>
        </w:tc>
      </w:tr>
      <w:tr w:rsidR="0039538A" w:rsidRPr="00386F93" w:rsidTr="000A33C7">
        <w:trPr>
          <w:trHeight w:val="125"/>
        </w:trPr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9538A" w:rsidRPr="00386F93" w:rsidRDefault="000A33C7" w:rsidP="00E56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MK13</w:t>
            </w:r>
          </w:p>
        </w:tc>
        <w:tc>
          <w:tcPr>
            <w:tcW w:w="7020" w:type="dxa"/>
            <w:gridSpan w:val="5"/>
          </w:tcPr>
          <w:p w:rsidR="0039538A" w:rsidRPr="000A33C7" w:rsidRDefault="00CB5BF4" w:rsidP="00E5699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Memahami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konsep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komposisidan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Invers</w:t>
            </w:r>
          </w:p>
        </w:tc>
      </w:tr>
      <w:tr w:rsidR="0039538A" w:rsidRPr="00386F93" w:rsidTr="00F00709">
        <w:trPr>
          <w:trHeight w:val="1333"/>
        </w:trPr>
        <w:tc>
          <w:tcPr>
            <w:tcW w:w="1668" w:type="dxa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Deskripsi Singkat MK</w:t>
            </w:r>
          </w:p>
        </w:tc>
        <w:tc>
          <w:tcPr>
            <w:tcW w:w="8340" w:type="dxa"/>
            <w:gridSpan w:val="6"/>
          </w:tcPr>
          <w:p w:rsidR="0039538A" w:rsidRPr="00863F17" w:rsidRDefault="00CF6A19" w:rsidP="0072735E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F6A19">
              <w:rPr>
                <w:rFonts w:cstheme="minorHAnsi"/>
                <w:sz w:val="20"/>
                <w:szCs w:val="20"/>
              </w:rPr>
              <w:t xml:space="preserve">Mata kuliah ini merupakan mata kuliah wajib bagi mahasiswa Pendidikan Matematika. Hasil yang diharapkan dari perkuliahan ini adalah memahami </w:t>
            </w:r>
            <w:proofErr w:type="spellStart"/>
            <w:r w:rsidR="00B64CA5">
              <w:rPr>
                <w:rFonts w:cstheme="minorHAnsi"/>
                <w:sz w:val="20"/>
                <w:szCs w:val="20"/>
                <w:lang w:val="en-US"/>
              </w:rPr>
              <w:t>teori</w:t>
            </w:r>
            <w:proofErr w:type="spellEnd"/>
            <w:r w:rsidR="00B64CA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4CA5"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 w:rsidR="00B64CA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CF6A19">
              <w:rPr>
                <w:rFonts w:cstheme="minorHAnsi"/>
                <w:sz w:val="20"/>
                <w:szCs w:val="20"/>
              </w:rPr>
              <w:t xml:space="preserve">konsep-konsep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logika</w:t>
            </w:r>
            <w:proofErr w:type="spellEnd"/>
            <w:r w:rsidR="00B64CA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4CA5">
              <w:rPr>
                <w:rFonts w:cstheme="minorHAnsi"/>
                <w:sz w:val="20"/>
                <w:szCs w:val="20"/>
                <w:lang w:val="en-US"/>
              </w:rPr>
              <w:t>matematika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himpunan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mampu</w:t>
            </w:r>
            <w:proofErr w:type="spellEnd"/>
            <w:r w:rsidRPr="00CF6A19">
              <w:rPr>
                <w:rFonts w:cstheme="minorHAnsi"/>
                <w:sz w:val="20"/>
                <w:szCs w:val="20"/>
              </w:rPr>
              <w:t xml:space="preserve"> mengimplementsikan dalam kehidupan sehari-hari. Pokok bahasan pada matakuliah ini adalah </w:t>
            </w:r>
            <w:r w:rsidR="002F0730" w:rsidRPr="00CF6A19">
              <w:rPr>
                <w:rFonts w:cstheme="minorHAnsi"/>
                <w:sz w:val="20"/>
                <w:szCs w:val="20"/>
              </w:rPr>
              <w:t>Proposisi dan kalimat terbuka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="002F0730" w:rsidRPr="00CF6A19">
              <w:rPr>
                <w:rFonts w:cstheme="minorHAnsi"/>
                <w:sz w:val="20"/>
                <w:szCs w:val="20"/>
              </w:rPr>
              <w:t>Proposisi majemuk dan tabel kebenaran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2F0730" w:rsidRPr="00CF6A19">
              <w:rPr>
                <w:rFonts w:cstheme="minorHAnsi"/>
                <w:sz w:val="20"/>
                <w:szCs w:val="20"/>
              </w:rPr>
              <w:t>Tautologi</w:t>
            </w:r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>Kontradi</w:t>
            </w:r>
            <w:r>
              <w:rPr>
                <w:rFonts w:cstheme="minorHAnsi"/>
                <w:sz w:val="20"/>
                <w:szCs w:val="20"/>
                <w:lang w:val="en-US"/>
              </w:rPr>
              <w:t>ksi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, &amp;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Kontingensi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="0072735E">
              <w:rPr>
                <w:rFonts w:cstheme="minorHAnsi"/>
                <w:sz w:val="20"/>
                <w:szCs w:val="20"/>
              </w:rPr>
              <w:t>Hukum</w:t>
            </w:r>
            <w:r w:rsidR="0072735E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2F0730" w:rsidRPr="00CF6A19">
              <w:rPr>
                <w:rFonts w:cstheme="minorHAnsi"/>
                <w:sz w:val="20"/>
                <w:szCs w:val="20"/>
              </w:rPr>
              <w:t>hukum logika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pembuktian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logika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>Silogisme</w:t>
            </w:r>
            <w:proofErr w:type="spellEnd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modus ponens,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modus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tollens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="002F0730" w:rsidRPr="00CF6A19">
              <w:rPr>
                <w:rFonts w:cstheme="minorHAnsi"/>
                <w:sz w:val="20"/>
                <w:szCs w:val="20"/>
              </w:rPr>
              <w:t>Kuantor Logika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ingakarannya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Himpunan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="002F0730" w:rsidRPr="00CF6A19">
              <w:rPr>
                <w:rFonts w:cstheme="minorHAnsi"/>
                <w:sz w:val="20"/>
                <w:szCs w:val="20"/>
              </w:rPr>
              <w:t>Diagram Venn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="002F0730" w:rsidRPr="00CF6A19">
              <w:rPr>
                <w:rFonts w:cstheme="minorHAnsi"/>
                <w:sz w:val="20"/>
                <w:szCs w:val="20"/>
              </w:rPr>
              <w:t>Operasi himpunan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>Notasi</w:t>
            </w:r>
            <w:proofErr w:type="spellEnd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>nilai</w:t>
            </w:r>
            <w:proofErr w:type="spellEnd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Grafik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pemetaan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="002F0730" w:rsidRPr="00CF6A19">
              <w:rPr>
                <w:rFonts w:cstheme="minorHAnsi"/>
                <w:sz w:val="20"/>
                <w:szCs w:val="20"/>
              </w:rPr>
              <w:t>Aljabar fungsi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>komposisi</w:t>
            </w:r>
            <w:proofErr w:type="spellEnd"/>
            <w:r w:rsidR="002F0730" w:rsidRPr="00CF6A19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="002F0730" w:rsidRPr="00CF6A19">
              <w:rPr>
                <w:rFonts w:cstheme="minorHAnsi"/>
                <w:sz w:val="20"/>
                <w:szCs w:val="20"/>
                <w:lang w:val="en-US"/>
              </w:rPr>
              <w:t xml:space="preserve"> invers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</w:tc>
      </w:tr>
      <w:tr w:rsidR="0039538A" w:rsidRPr="00386F93" w:rsidTr="00F00709">
        <w:tc>
          <w:tcPr>
            <w:tcW w:w="1668" w:type="dxa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Bahan</w:t>
            </w:r>
            <w:proofErr w:type="spellEnd"/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Kajian</w:t>
            </w:r>
            <w:proofErr w:type="spellEnd"/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Materi Pembelajaran</w:t>
            </w:r>
          </w:p>
        </w:tc>
        <w:tc>
          <w:tcPr>
            <w:tcW w:w="8340" w:type="dxa"/>
            <w:gridSpan w:val="6"/>
          </w:tcPr>
          <w:p w:rsidR="00F105E6" w:rsidRPr="00BF69B8" w:rsidRDefault="00BF69B8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Proposisi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F0730" w:rsidRPr="0072735E">
              <w:rPr>
                <w:rFonts w:asciiTheme="minorHAnsi" w:hAnsiTheme="minorHAnsi" w:cstheme="minorHAnsi"/>
                <w:sz w:val="20"/>
                <w:szCs w:val="20"/>
              </w:rPr>
              <w:t>kalimat terbuka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F0730" w:rsidRPr="00BF69B8">
              <w:rPr>
                <w:rFonts w:asciiTheme="minorHAnsi" w:hAnsiTheme="minorHAnsi" w:cstheme="minorHAnsi"/>
                <w:sz w:val="20"/>
                <w:szCs w:val="20"/>
              </w:rPr>
              <w:t>Proposisi majemuk dan tabel kebenaran</w:t>
            </w:r>
          </w:p>
          <w:p w:rsidR="00F105E6" w:rsidRPr="0072735E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735E">
              <w:rPr>
                <w:rFonts w:asciiTheme="minorHAnsi" w:hAnsiTheme="minorHAnsi" w:cstheme="minorHAnsi"/>
                <w:sz w:val="20"/>
                <w:szCs w:val="20"/>
              </w:rPr>
              <w:t>Tautologi</w:t>
            </w:r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Kontradiksi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&amp;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Kontingensi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105E6" w:rsidRPr="0072735E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735E">
              <w:rPr>
                <w:rFonts w:asciiTheme="minorHAnsi" w:hAnsiTheme="minorHAnsi" w:cstheme="minorHAnsi"/>
                <w:sz w:val="20"/>
                <w:szCs w:val="20"/>
              </w:rPr>
              <w:t>Hukum hukum logika</w:t>
            </w:r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pembuktian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logika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105E6" w:rsidRPr="0072735E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Silogisme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modus ponens,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modus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tollens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105E6" w:rsidRPr="0072735E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735E">
              <w:rPr>
                <w:rFonts w:asciiTheme="minorHAnsi" w:hAnsiTheme="minorHAnsi" w:cstheme="minorHAnsi"/>
                <w:sz w:val="20"/>
                <w:szCs w:val="20"/>
              </w:rPr>
              <w:t>Kuantor Logika</w:t>
            </w:r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ingakarannya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105E6" w:rsidRPr="00722596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735E">
              <w:rPr>
                <w:rFonts w:asciiTheme="minorHAnsi" w:hAnsiTheme="minorHAnsi" w:cstheme="minorHAnsi"/>
                <w:sz w:val="20"/>
                <w:szCs w:val="20"/>
              </w:rPr>
              <w:t xml:space="preserve">Himpunan </w:t>
            </w:r>
            <w:proofErr w:type="spellStart"/>
            <w:r w:rsidR="007225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</w:t>
            </w:r>
            <w:proofErr w:type="spellEnd"/>
            <w:r w:rsidR="007225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22596">
              <w:rPr>
                <w:rFonts w:asciiTheme="minorHAnsi" w:hAnsiTheme="minorHAnsi" w:cstheme="minorHAnsi"/>
                <w:sz w:val="20"/>
                <w:szCs w:val="20"/>
              </w:rPr>
              <w:t>Diagram Venn</w:t>
            </w:r>
          </w:p>
          <w:p w:rsidR="00F105E6" w:rsidRPr="0072735E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735E">
              <w:rPr>
                <w:rFonts w:asciiTheme="minorHAnsi" w:hAnsiTheme="minorHAnsi" w:cstheme="minorHAnsi"/>
                <w:sz w:val="20"/>
                <w:szCs w:val="20"/>
              </w:rPr>
              <w:t>Operasi himpunan</w:t>
            </w:r>
          </w:p>
          <w:p w:rsidR="00F105E6" w:rsidRPr="0072735E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Notasi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nilai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fungsi</w:t>
            </w:r>
            <w:proofErr w:type="spellEnd"/>
          </w:p>
          <w:p w:rsidR="00F105E6" w:rsidRPr="0072735E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Grafik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pemetaan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105E6" w:rsidRPr="0072735E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735E">
              <w:rPr>
                <w:rFonts w:asciiTheme="minorHAnsi" w:hAnsiTheme="minorHAnsi" w:cstheme="minorHAnsi"/>
                <w:sz w:val="20"/>
                <w:szCs w:val="20"/>
              </w:rPr>
              <w:t>Aljabar fungsi</w:t>
            </w:r>
          </w:p>
          <w:p w:rsidR="0039538A" w:rsidRPr="0072735E" w:rsidRDefault="002F0730" w:rsidP="007225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left="317" w:right="475" w:hanging="31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komposisi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</w:rPr>
              <w:t xml:space="preserve"> dan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invers</w:t>
            </w:r>
          </w:p>
        </w:tc>
      </w:tr>
      <w:tr w:rsidR="0039538A" w:rsidRPr="00386F93" w:rsidTr="00F00709">
        <w:tc>
          <w:tcPr>
            <w:tcW w:w="1668" w:type="dxa"/>
            <w:vMerge w:val="restart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Pustaka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39538A" w:rsidRPr="008A4A40" w:rsidRDefault="0039538A" w:rsidP="00E569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A4A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Utama</w:t>
            </w:r>
          </w:p>
        </w:tc>
        <w:tc>
          <w:tcPr>
            <w:tcW w:w="7020" w:type="dxa"/>
            <w:gridSpan w:val="5"/>
          </w:tcPr>
          <w:p w:rsidR="0039538A" w:rsidRPr="008A4A40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0" w:type="dxa"/>
            <w:gridSpan w:val="6"/>
          </w:tcPr>
          <w:p w:rsidR="0039538A" w:rsidRPr="00984392" w:rsidRDefault="00984392" w:rsidP="0098439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984392">
              <w:rPr>
                <w:rFonts w:eastAsia="Arial Unicode MS" w:cstheme="minorHAnsi"/>
                <w:sz w:val="20"/>
                <w:szCs w:val="20"/>
              </w:rPr>
              <w:t xml:space="preserve">Siang, J, J. 2014. </w:t>
            </w:r>
            <w:r w:rsidRPr="00984392">
              <w:rPr>
                <w:rFonts w:eastAsia="Arial Unicode MS" w:cstheme="minorHAnsi"/>
                <w:i/>
                <w:sz w:val="20"/>
                <w:szCs w:val="20"/>
              </w:rPr>
              <w:t>Logika Matematika</w:t>
            </w:r>
            <w:r w:rsidRPr="00984392">
              <w:rPr>
                <w:rFonts w:eastAsia="Arial Unicode MS" w:cstheme="minorHAnsi"/>
                <w:sz w:val="20"/>
                <w:szCs w:val="20"/>
              </w:rPr>
              <w:t>. Yogyakarta. Andi Yogyakarta</w:t>
            </w: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BE5F1" w:themeFill="accent1" w:themeFillTint="33"/>
            <w:vAlign w:val="center"/>
          </w:tcPr>
          <w:p w:rsidR="0039538A" w:rsidRPr="008A4A40" w:rsidRDefault="0039538A" w:rsidP="00E5699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d-ID"/>
              </w:rPr>
            </w:pPr>
            <w:r w:rsidRPr="008A4A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id-ID"/>
              </w:rPr>
              <w:t>Pendukung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39538A" w:rsidRPr="008A4A40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38A" w:rsidRPr="00386F93" w:rsidTr="00F00709">
        <w:tc>
          <w:tcPr>
            <w:tcW w:w="1668" w:type="dxa"/>
            <w:vMerge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0" w:type="dxa"/>
            <w:gridSpan w:val="6"/>
          </w:tcPr>
          <w:p w:rsidR="005C4F6B" w:rsidRPr="005C4F6B" w:rsidRDefault="00984392" w:rsidP="005C4F6B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672" w:hanging="246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984392">
              <w:rPr>
                <w:rFonts w:eastAsia="Arial Unicode MS" w:cstheme="minorHAnsi"/>
                <w:sz w:val="20"/>
                <w:szCs w:val="20"/>
              </w:rPr>
              <w:t xml:space="preserve">Khairunnisa, A. 2014. </w:t>
            </w:r>
            <w:r w:rsidRPr="00984392">
              <w:rPr>
                <w:rFonts w:eastAsia="Arial Unicode MS" w:cstheme="minorHAnsi"/>
                <w:i/>
                <w:sz w:val="20"/>
                <w:szCs w:val="20"/>
              </w:rPr>
              <w:t>Matematika Dasar</w:t>
            </w:r>
            <w:r w:rsidRPr="00984392">
              <w:rPr>
                <w:rFonts w:eastAsia="Arial Unicode MS" w:cstheme="minorHAnsi"/>
                <w:sz w:val="20"/>
                <w:szCs w:val="20"/>
              </w:rPr>
              <w:t>. Jakarta. RajaGrafindo Persada</w:t>
            </w:r>
          </w:p>
          <w:p w:rsidR="005C4F6B" w:rsidRPr="005C4F6B" w:rsidRDefault="005C4F6B" w:rsidP="005C4F6B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672" w:hanging="246"/>
              <w:jc w:val="both"/>
              <w:rPr>
                <w:rFonts w:eastAsia="Arial Unicode MS" w:cstheme="minorHAnsi"/>
                <w:sz w:val="20"/>
                <w:szCs w:val="20"/>
              </w:rPr>
            </w:pPr>
            <w:proofErr w:type="spellStart"/>
            <w:r w:rsidRPr="005C4F6B">
              <w:rPr>
                <w:rFonts w:eastAsia="Arial Unicode MS" w:cstheme="minorHAnsi"/>
                <w:sz w:val="20"/>
                <w:szCs w:val="20"/>
                <w:lang w:val="en-US"/>
              </w:rPr>
              <w:t>Linuhung</w:t>
            </w:r>
            <w:proofErr w:type="spellEnd"/>
            <w:r w:rsidRPr="005C4F6B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4F6B">
              <w:rPr>
                <w:rFonts w:eastAsia="Arial Unicode MS" w:cstheme="minorHAnsi"/>
                <w:sz w:val="20"/>
                <w:szCs w:val="20"/>
                <w:lang w:val="en-US"/>
              </w:rPr>
              <w:t>Nego</w:t>
            </w:r>
            <w:proofErr w:type="spellEnd"/>
            <w:r w:rsidRPr="005C4F6B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C4F6B">
              <w:rPr>
                <w:rFonts w:eastAsia="Arial Unicode MS" w:cstheme="minorHAnsi"/>
                <w:sz w:val="20"/>
                <w:szCs w:val="20"/>
                <w:lang w:val="en-US"/>
              </w:rPr>
              <w:t>Vahlia</w:t>
            </w:r>
            <w:proofErr w:type="spellEnd"/>
            <w:r w:rsidRPr="005C4F6B">
              <w:rPr>
                <w:rFonts w:eastAsia="Arial Unicode MS" w:cstheme="minorHAnsi"/>
                <w:sz w:val="20"/>
                <w:szCs w:val="20"/>
                <w:lang w:val="en-US"/>
              </w:rPr>
              <w:t>, Ira. 2016</w:t>
            </w:r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>Logika</w:t>
            </w:r>
            <w:proofErr w:type="spellEnd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>Himpunan</w:t>
            </w:r>
            <w:proofErr w:type="spellEnd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>Relasi</w:t>
            </w:r>
            <w:proofErr w:type="spellEnd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>Terintregasi</w:t>
            </w:r>
            <w:proofErr w:type="spellEnd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>NIlai-Nilai</w:t>
            </w:r>
            <w:proofErr w:type="spellEnd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Islam). </w:t>
            </w:r>
            <w:proofErr w:type="spellStart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>Pendidikan</w:t>
            </w:r>
            <w:proofErr w:type="spellEnd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>Matematika</w:t>
            </w:r>
            <w:proofErr w:type="spellEnd"/>
            <w:r w:rsidR="00B30905">
              <w:rPr>
                <w:rFonts w:eastAsia="Arial Unicode MS" w:cstheme="minorHAnsi"/>
                <w:sz w:val="20"/>
                <w:szCs w:val="20"/>
                <w:lang w:val="en-US"/>
              </w:rPr>
              <w:t>. FKIP UMMetro</w:t>
            </w:r>
          </w:p>
          <w:p w:rsidR="005C4F6B" w:rsidRPr="005C4F6B" w:rsidRDefault="00984392" w:rsidP="005C4F6B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672" w:hanging="246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5C4F6B">
              <w:rPr>
                <w:rFonts w:eastAsia="Arial Unicode MS" w:cstheme="minorHAnsi"/>
                <w:sz w:val="20"/>
                <w:szCs w:val="20"/>
              </w:rPr>
              <w:t xml:space="preserve">Soedyanto, N &amp; Maryanto. 2008. </w:t>
            </w:r>
            <w:r w:rsidRPr="005C4F6B">
              <w:rPr>
                <w:rFonts w:eastAsia="Arial Unicode MS" w:cstheme="minorHAnsi"/>
                <w:i/>
                <w:sz w:val="20"/>
                <w:szCs w:val="20"/>
              </w:rPr>
              <w:t>Matematika untuk SMA dan MA Kelas XI Program IPA</w:t>
            </w:r>
            <w:r w:rsidRPr="005C4F6B">
              <w:rPr>
                <w:rFonts w:eastAsia="Arial Unicode MS" w:cstheme="minorHAnsi"/>
                <w:sz w:val="20"/>
                <w:szCs w:val="20"/>
              </w:rPr>
              <w:t xml:space="preserve">. </w:t>
            </w:r>
            <w:r w:rsidRPr="005C4F6B">
              <w:rPr>
                <w:rFonts w:eastAsia="Arial Unicode MS" w:cstheme="minorHAnsi"/>
                <w:sz w:val="20"/>
                <w:szCs w:val="20"/>
              </w:rPr>
              <w:lastRenderedPageBreak/>
              <w:t>Jakarta. Departemen Pendidikan Nasional</w:t>
            </w:r>
          </w:p>
          <w:p w:rsidR="0039538A" w:rsidRPr="005C4F6B" w:rsidRDefault="00984392" w:rsidP="005C4F6B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672" w:hanging="246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5C4F6B">
              <w:rPr>
                <w:rFonts w:eastAsia="Arial Unicode MS" w:cstheme="minorHAnsi"/>
                <w:sz w:val="20"/>
                <w:szCs w:val="20"/>
              </w:rPr>
              <w:t xml:space="preserve">Wirodikromo, S. 2006. </w:t>
            </w:r>
            <w:r w:rsidRPr="005C4F6B">
              <w:rPr>
                <w:rFonts w:eastAsia="Arial Unicode MS" w:cstheme="minorHAnsi"/>
                <w:i/>
                <w:sz w:val="20"/>
                <w:szCs w:val="20"/>
              </w:rPr>
              <w:t>Matematika untuk SMA Kelas X</w:t>
            </w:r>
            <w:r w:rsidRPr="005C4F6B">
              <w:rPr>
                <w:rFonts w:eastAsia="Arial Unicode MS" w:cstheme="minorHAnsi"/>
                <w:sz w:val="20"/>
                <w:szCs w:val="20"/>
              </w:rPr>
              <w:t>. Jakarta. Gelora Aksara Pratama</w:t>
            </w:r>
          </w:p>
        </w:tc>
      </w:tr>
      <w:tr w:rsidR="0039538A" w:rsidRPr="00386F93" w:rsidTr="00F00709">
        <w:tc>
          <w:tcPr>
            <w:tcW w:w="1668" w:type="dxa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Media Pembelajaran</w:t>
            </w:r>
          </w:p>
        </w:tc>
        <w:tc>
          <w:tcPr>
            <w:tcW w:w="3840" w:type="dxa"/>
            <w:gridSpan w:val="3"/>
            <w:shd w:val="clear" w:color="auto" w:fill="DBE5F1" w:themeFill="accent1" w:themeFillTint="33"/>
            <w:vAlign w:val="center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Software</w:t>
            </w:r>
          </w:p>
        </w:tc>
        <w:tc>
          <w:tcPr>
            <w:tcW w:w="4500" w:type="dxa"/>
            <w:gridSpan w:val="3"/>
            <w:shd w:val="clear" w:color="auto" w:fill="DBE5F1" w:themeFill="accent1" w:themeFillTint="33"/>
            <w:vAlign w:val="center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cstheme="minorHAnsi"/>
                <w:bCs/>
                <w:sz w:val="20"/>
                <w:szCs w:val="20"/>
              </w:rPr>
              <w:t>Hardware</w:t>
            </w:r>
          </w:p>
        </w:tc>
      </w:tr>
      <w:tr w:rsidR="0039538A" w:rsidRPr="00386F93" w:rsidTr="00F00709">
        <w:tc>
          <w:tcPr>
            <w:tcW w:w="1668" w:type="dxa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86F9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SPADA, </w:t>
            </w:r>
            <w:r w:rsidRPr="00386F93">
              <w:rPr>
                <w:rFonts w:cstheme="minorHAnsi"/>
                <w:color w:val="000000"/>
                <w:sz w:val="20"/>
                <w:szCs w:val="20"/>
              </w:rPr>
              <w:t xml:space="preserve">Power Point, </w:t>
            </w:r>
            <w:r w:rsidRPr="00386F9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Html, </w:t>
            </w:r>
            <w:proofErr w:type="spellStart"/>
            <w:r w:rsidRPr="00386F93">
              <w:rPr>
                <w:rFonts w:cstheme="minorHAnsi"/>
                <w:color w:val="000000"/>
                <w:sz w:val="20"/>
                <w:szCs w:val="20"/>
                <w:lang w:val="en-US"/>
              </w:rPr>
              <w:t>Grup</w:t>
            </w:r>
            <w:proofErr w:type="spellEnd"/>
            <w:r w:rsidRPr="00386F9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6F93">
              <w:rPr>
                <w:rFonts w:cstheme="minorHAnsi"/>
                <w:color w:val="000000"/>
                <w:sz w:val="20"/>
                <w:szCs w:val="20"/>
                <w:lang w:val="en-US"/>
              </w:rPr>
              <w:t>Whattshap</w:t>
            </w:r>
            <w:proofErr w:type="spellEnd"/>
            <w:r w:rsidRPr="00386F93">
              <w:rPr>
                <w:rFonts w:cstheme="minorHAnsi"/>
                <w:color w:val="000000"/>
                <w:sz w:val="20"/>
                <w:szCs w:val="20"/>
                <w:lang w:val="en-US"/>
              </w:rPr>
              <w:t>, Email.</w:t>
            </w:r>
          </w:p>
        </w:tc>
        <w:tc>
          <w:tcPr>
            <w:tcW w:w="4500" w:type="dxa"/>
            <w:gridSpan w:val="3"/>
          </w:tcPr>
          <w:p w:rsidR="0039538A" w:rsidRPr="00386F93" w:rsidRDefault="0039538A" w:rsidP="007B61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86F93">
              <w:rPr>
                <w:rFonts w:cstheme="minorHAnsi"/>
                <w:color w:val="000000"/>
                <w:sz w:val="20"/>
                <w:szCs w:val="20"/>
              </w:rPr>
              <w:t xml:space="preserve">Laptop, </w:t>
            </w:r>
            <w:proofErr w:type="spellStart"/>
            <w:r w:rsidR="007B6150">
              <w:rPr>
                <w:rFonts w:cstheme="minorHAnsi"/>
                <w:color w:val="000000"/>
                <w:sz w:val="20"/>
                <w:szCs w:val="20"/>
                <w:lang w:val="en-US"/>
              </w:rPr>
              <w:t>Handphone</w:t>
            </w:r>
            <w:proofErr w:type="spellEnd"/>
            <w:r w:rsidRPr="00386F9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6F93">
              <w:rPr>
                <w:rFonts w:cstheme="minorHAnsi"/>
                <w:color w:val="000000"/>
                <w:sz w:val="20"/>
                <w:szCs w:val="20"/>
                <w:lang w:val="en-US"/>
              </w:rPr>
              <w:t>Bahan</w:t>
            </w:r>
            <w:proofErr w:type="spellEnd"/>
            <w:r w:rsidRPr="00386F9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Ajar, LKM</w:t>
            </w:r>
          </w:p>
        </w:tc>
      </w:tr>
      <w:tr w:rsidR="0039538A" w:rsidRPr="00386F93" w:rsidTr="00F00709">
        <w:tc>
          <w:tcPr>
            <w:tcW w:w="1668" w:type="dxa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Strategi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86F93">
              <w:rPr>
                <w:rFonts w:cstheme="minorHAnsi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8340" w:type="dxa"/>
            <w:gridSpan w:val="6"/>
          </w:tcPr>
          <w:p w:rsidR="0039538A" w:rsidRPr="005C31B2" w:rsidRDefault="0039538A" w:rsidP="00E5699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cstheme="minorHAnsi"/>
                <w:sz w:val="20"/>
                <w:szCs w:val="20"/>
              </w:rPr>
            </w:pPr>
            <w:r w:rsidRPr="005C31B2">
              <w:rPr>
                <w:rFonts w:cstheme="minorHAnsi"/>
                <w:bCs/>
                <w:spacing w:val="-1"/>
                <w:sz w:val="20"/>
                <w:szCs w:val="20"/>
              </w:rPr>
              <w:t>Teori (Ceramah, Diskusi dan Presentasi</w:t>
            </w:r>
            <w:r w:rsidR="00A013EC">
              <w:rPr>
                <w:rFonts w:cstheme="minorHAnsi"/>
                <w:bCs/>
                <w:spacing w:val="-1"/>
                <w:sz w:val="20"/>
                <w:szCs w:val="20"/>
                <w:lang w:val="en-US"/>
              </w:rPr>
              <w:t xml:space="preserve"> via online</w:t>
            </w:r>
            <w:bookmarkStart w:id="0" w:name="_GoBack"/>
            <w:bookmarkEnd w:id="0"/>
            <w:r w:rsidRPr="005C31B2">
              <w:rPr>
                <w:rFonts w:cstheme="minorHAnsi"/>
                <w:bCs/>
                <w:spacing w:val="-1"/>
                <w:sz w:val="20"/>
                <w:szCs w:val="20"/>
              </w:rPr>
              <w:t>)</w:t>
            </w:r>
          </w:p>
          <w:p w:rsidR="0039538A" w:rsidRPr="005C31B2" w:rsidRDefault="0039538A" w:rsidP="00E5699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cstheme="minorHAnsi"/>
                <w:sz w:val="20"/>
                <w:szCs w:val="20"/>
              </w:rPr>
            </w:pPr>
            <w:r w:rsidRPr="005C31B2">
              <w:rPr>
                <w:rFonts w:cstheme="minorHAnsi"/>
                <w:bCs/>
                <w:spacing w:val="-1"/>
                <w:sz w:val="20"/>
                <w:szCs w:val="20"/>
              </w:rPr>
              <w:t>Tugas (Tug</w:t>
            </w:r>
            <w:r w:rsidR="007B6150">
              <w:rPr>
                <w:rFonts w:cstheme="minorHAnsi"/>
                <w:bCs/>
                <w:spacing w:val="-1"/>
                <w:sz w:val="20"/>
                <w:szCs w:val="20"/>
              </w:rPr>
              <w:t>as individu</w:t>
            </w:r>
            <w:r w:rsidR="007B6150">
              <w:rPr>
                <w:rFonts w:cstheme="minorHAnsi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6150">
              <w:rPr>
                <w:rFonts w:cstheme="minorHAnsi"/>
                <w:bCs/>
                <w:spacing w:val="-1"/>
                <w:sz w:val="20"/>
                <w:szCs w:val="20"/>
                <w:lang w:val="en-US"/>
              </w:rPr>
              <w:t>dan</w:t>
            </w:r>
            <w:proofErr w:type="spellEnd"/>
            <w:r w:rsidR="007B6150">
              <w:rPr>
                <w:rFonts w:cstheme="minorHAnsi"/>
                <w:bCs/>
                <w:spacing w:val="-1"/>
                <w:sz w:val="20"/>
                <w:szCs w:val="20"/>
              </w:rPr>
              <w:t xml:space="preserve"> kelompo</w:t>
            </w:r>
            <w:r w:rsidR="007B6150">
              <w:rPr>
                <w:rFonts w:cstheme="minorHAnsi"/>
                <w:bCs/>
                <w:spacing w:val="-1"/>
                <w:sz w:val="20"/>
                <w:szCs w:val="20"/>
                <w:lang w:val="en-US"/>
              </w:rPr>
              <w:t>k</w:t>
            </w:r>
            <w:r w:rsidRPr="005C31B2">
              <w:rPr>
                <w:rFonts w:cstheme="minorHAnsi"/>
                <w:bCs/>
                <w:spacing w:val="-1"/>
                <w:sz w:val="20"/>
                <w:szCs w:val="20"/>
              </w:rPr>
              <w:t>)</w:t>
            </w:r>
          </w:p>
        </w:tc>
      </w:tr>
      <w:tr w:rsidR="0039538A" w:rsidRPr="00386F93" w:rsidTr="00F00709">
        <w:tc>
          <w:tcPr>
            <w:tcW w:w="1668" w:type="dxa"/>
            <w:vAlign w:val="bottom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Team Teaching</w:t>
            </w:r>
          </w:p>
        </w:tc>
        <w:tc>
          <w:tcPr>
            <w:tcW w:w="8340" w:type="dxa"/>
            <w:gridSpan w:val="6"/>
            <w:vAlign w:val="center"/>
          </w:tcPr>
          <w:p w:rsidR="0039538A" w:rsidRPr="00B475C9" w:rsidRDefault="002F0730" w:rsidP="00E5699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Ira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Vahlia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Pd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Yeni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Rahmawati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ES., M.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Pd</w:t>
            </w:r>
            <w:proofErr w:type="spellEnd"/>
          </w:p>
        </w:tc>
      </w:tr>
      <w:tr w:rsidR="0039538A" w:rsidRPr="00386F93" w:rsidTr="00F00709">
        <w:tc>
          <w:tcPr>
            <w:tcW w:w="1668" w:type="dxa"/>
            <w:vAlign w:val="bottom"/>
          </w:tcPr>
          <w:p w:rsidR="0039538A" w:rsidRPr="00386F93" w:rsidRDefault="0039538A" w:rsidP="00E569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Matakuliah Syarat</w:t>
            </w:r>
          </w:p>
        </w:tc>
        <w:tc>
          <w:tcPr>
            <w:tcW w:w="8340" w:type="dxa"/>
            <w:gridSpan w:val="6"/>
            <w:vAlign w:val="center"/>
          </w:tcPr>
          <w:p w:rsidR="0039538A" w:rsidRPr="00386F93" w:rsidRDefault="0039538A" w:rsidP="00E569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</w:tr>
    </w:tbl>
    <w:p w:rsidR="0039538A" w:rsidRPr="00386F93" w:rsidRDefault="0039538A" w:rsidP="00E5699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9538A" w:rsidRPr="00386F93" w:rsidRDefault="0039538A" w:rsidP="00E5699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9538A" w:rsidRPr="00386F93" w:rsidRDefault="0039538A" w:rsidP="00E5699E">
      <w:pPr>
        <w:spacing w:after="0" w:line="240" w:lineRule="auto"/>
        <w:rPr>
          <w:rFonts w:cstheme="minorHAnsi"/>
          <w:b/>
          <w:bCs/>
          <w:sz w:val="20"/>
          <w:szCs w:val="20"/>
        </w:rPr>
        <w:sectPr w:rsidR="0039538A" w:rsidRPr="00386F93" w:rsidSect="00665343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39538A" w:rsidRPr="00386F93" w:rsidRDefault="0039538A" w:rsidP="00E5699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86F93">
        <w:rPr>
          <w:rFonts w:cstheme="minorHAnsi"/>
          <w:b/>
          <w:bCs/>
          <w:sz w:val="20"/>
          <w:szCs w:val="20"/>
        </w:rPr>
        <w:lastRenderedPageBreak/>
        <w:t>Jabaran Materi Pembelajaran untuk setiap Pertemuan</w:t>
      </w:r>
    </w:p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945"/>
        <w:gridCol w:w="1560"/>
        <w:gridCol w:w="1418"/>
        <w:gridCol w:w="1529"/>
        <w:gridCol w:w="1394"/>
        <w:gridCol w:w="1658"/>
        <w:gridCol w:w="1713"/>
        <w:gridCol w:w="1192"/>
        <w:gridCol w:w="1134"/>
      </w:tblGrid>
      <w:tr w:rsidR="0039538A" w:rsidRPr="00386F93" w:rsidTr="00E672D8">
        <w:trPr>
          <w:trHeight w:val="464"/>
          <w:tblHeader/>
        </w:trPr>
        <w:tc>
          <w:tcPr>
            <w:tcW w:w="998" w:type="dxa"/>
            <w:vMerge w:val="restart"/>
            <w:shd w:val="clear" w:color="auto" w:fill="DBE5F1" w:themeFill="accent1" w:themeFillTint="33"/>
            <w:vAlign w:val="center"/>
            <w:hideMark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Minggu ke-</w:t>
            </w:r>
          </w:p>
        </w:tc>
        <w:tc>
          <w:tcPr>
            <w:tcW w:w="1945" w:type="dxa"/>
            <w:vMerge w:val="restart"/>
            <w:shd w:val="clear" w:color="auto" w:fill="DBE5F1" w:themeFill="accent1" w:themeFillTint="33"/>
            <w:vAlign w:val="center"/>
            <w:hideMark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Sub CP Mata Kuliah</w:t>
            </w:r>
          </w:p>
        </w:tc>
        <w:tc>
          <w:tcPr>
            <w:tcW w:w="2978" w:type="dxa"/>
            <w:gridSpan w:val="2"/>
            <w:shd w:val="clear" w:color="auto" w:fill="DBE5F1" w:themeFill="accent1" w:themeFillTint="33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Penilaian</w:t>
            </w:r>
            <w:proofErr w:type="spellEnd"/>
          </w:p>
        </w:tc>
        <w:tc>
          <w:tcPr>
            <w:tcW w:w="2923" w:type="dxa"/>
            <w:gridSpan w:val="2"/>
            <w:shd w:val="clear" w:color="auto" w:fill="DBE5F1" w:themeFill="accent1" w:themeFillTint="33"/>
            <w:vAlign w:val="center"/>
            <w:hideMark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 xml:space="preserve">Metode Pembelajaran </w:t>
            </w:r>
          </w:p>
        </w:tc>
        <w:tc>
          <w:tcPr>
            <w:tcW w:w="1658" w:type="dxa"/>
            <w:vMerge w:val="restart"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Materi Pembelajaran</w:t>
            </w:r>
          </w:p>
        </w:tc>
        <w:tc>
          <w:tcPr>
            <w:tcW w:w="1713" w:type="dxa"/>
            <w:vMerge w:val="restart"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Pengalaman Belajar</w:t>
            </w:r>
          </w:p>
        </w:tc>
        <w:tc>
          <w:tcPr>
            <w:tcW w:w="1192" w:type="dxa"/>
            <w:vMerge w:val="restart"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Integrasi Nilai Islam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noWrap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Bobot Penilaian</w:t>
            </w:r>
          </w:p>
        </w:tc>
      </w:tr>
      <w:tr w:rsidR="0039538A" w:rsidRPr="00386F93" w:rsidTr="00E672D8">
        <w:trPr>
          <w:trHeight w:val="416"/>
          <w:tblHeader/>
        </w:trPr>
        <w:tc>
          <w:tcPr>
            <w:tcW w:w="998" w:type="dxa"/>
            <w:vMerge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45" w:type="dxa"/>
            <w:vMerge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Indikator</w:t>
            </w: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Penilaian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Kriteria &amp; Bentuk Penilaian</w:t>
            </w: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Tatap Muka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573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Online</w:t>
            </w:r>
          </w:p>
        </w:tc>
        <w:tc>
          <w:tcPr>
            <w:tcW w:w="1658" w:type="dxa"/>
            <w:vMerge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13" w:type="dxa"/>
            <w:vMerge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92" w:type="dxa"/>
            <w:vMerge/>
            <w:shd w:val="clear" w:color="auto" w:fill="DBE5F1" w:themeFill="accent1" w:themeFillTint="33"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noWrap/>
            <w:vAlign w:val="center"/>
          </w:tcPr>
          <w:p w:rsidR="0039538A" w:rsidRPr="00457358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9538A" w:rsidRPr="00386F93" w:rsidTr="00E672D8">
        <w:trPr>
          <w:trHeight w:val="577"/>
        </w:trPr>
        <w:tc>
          <w:tcPr>
            <w:tcW w:w="998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39538A" w:rsidRPr="00386F93" w:rsidRDefault="0039538A" w:rsidP="00E5699E">
            <w:pPr>
              <w:pStyle w:val="ListParagraph"/>
              <w:tabs>
                <w:tab w:val="left" w:pos="1432"/>
              </w:tabs>
              <w:spacing w:after="0" w:line="240" w:lineRule="auto"/>
              <w:ind w:left="284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Kontrak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Perkuliahan</w:t>
            </w:r>
            <w:proofErr w:type="spellEnd"/>
          </w:p>
        </w:tc>
        <w:tc>
          <w:tcPr>
            <w:tcW w:w="1560" w:type="dxa"/>
          </w:tcPr>
          <w:p w:rsidR="0039538A" w:rsidRPr="00D12EB7" w:rsidRDefault="0039538A" w:rsidP="00A83E3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Memahami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pentingnya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logika</w:t>
            </w:r>
            <w:proofErr w:type="spellEnd"/>
            <w:r w:rsid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himpunan</w:t>
            </w:r>
            <w:proofErr w:type="spellEnd"/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Ceramah, tanya jawab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394" w:type="dxa"/>
          </w:tcPr>
          <w:p w:rsidR="0039538A" w:rsidRPr="00386F93" w:rsidRDefault="00A83E3C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Google Meet, </w:t>
            </w:r>
            <w:r w:rsidR="0039538A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SPADA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, WAG</w:t>
            </w:r>
          </w:p>
        </w:tc>
        <w:tc>
          <w:tcPr>
            <w:tcW w:w="1658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sz w:val="20"/>
                <w:szCs w:val="20"/>
                <w:lang w:eastAsia="id-ID"/>
              </w:rPr>
              <w:t>Kontrak Perkuliahan, Pengantar Materi</w:t>
            </w:r>
            <w:r w:rsidRPr="00386F93">
              <w:rPr>
                <w:rFonts w:eastAsia="Times New Roman" w:cstheme="minorHAnsi"/>
                <w:sz w:val="20"/>
                <w:szCs w:val="20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pentingnya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A83E3C" w:rsidRP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logika</w:t>
            </w:r>
            <w:proofErr w:type="spellEnd"/>
            <w:r w:rsidR="00A83E3C" w:rsidRP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A83E3C" w:rsidRP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="00A83E3C" w:rsidRP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A83E3C" w:rsidRPr="00A83E3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himpunan</w:t>
            </w:r>
            <w:proofErr w:type="spellEnd"/>
          </w:p>
        </w:tc>
        <w:tc>
          <w:tcPr>
            <w:tcW w:w="1713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Mendengarkan uraian dari dosen mengenai kontrak dan pengantar kuliah,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serta mengajukan dan menanggapi pertanyaan yang ada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1192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Qs. Al-Mujadalah ayat 11.</w:t>
            </w:r>
          </w:p>
          <w:p w:rsidR="0039538A" w:rsidRPr="00D62AA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“Pentingnya menuntut ilmu, karena akan diangkat beberapa derajat”.</w:t>
            </w:r>
          </w:p>
        </w:tc>
        <w:tc>
          <w:tcPr>
            <w:tcW w:w="1134" w:type="dxa"/>
            <w:shd w:val="clear" w:color="auto" w:fill="auto"/>
            <w:noWrap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</w:tr>
      <w:tr w:rsidR="0039538A" w:rsidRPr="00386F93" w:rsidTr="00E672D8">
        <w:trPr>
          <w:trHeight w:val="3664"/>
        </w:trPr>
        <w:tc>
          <w:tcPr>
            <w:tcW w:w="998" w:type="dxa"/>
            <w:shd w:val="clear" w:color="auto" w:fill="auto"/>
          </w:tcPr>
          <w:p w:rsidR="0039538A" w:rsidRPr="00814653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FE590B" w:rsidRPr="00FE590B" w:rsidRDefault="00FE590B" w:rsidP="00FE590B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E590B">
              <w:rPr>
                <w:rFonts w:cstheme="minorHAnsi"/>
                <w:sz w:val="20"/>
                <w:szCs w:val="20"/>
              </w:rPr>
              <w:t>Memahami konsep dan menyelesaikan soal dan masalah yang berkaitan dengan proposisi, dan nilai kebenaran kalimat terbuka</w:t>
            </w:r>
          </w:p>
          <w:p w:rsidR="0039538A" w:rsidRPr="00C309AA" w:rsidRDefault="00FE590B" w:rsidP="00FE590B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Menjelaskan proposisi majemuk yang diwujudkan dalam ekspresi logika dan pengoperasiannya</w:t>
            </w:r>
            <w:r w:rsidR="0039538A" w:rsidRPr="00C309AA">
              <w:rPr>
                <w:rFonts w:cstheme="minorHAnsi"/>
                <w:sz w:val="20"/>
                <w:szCs w:val="20"/>
              </w:rPr>
              <w:tab/>
            </w:r>
          </w:p>
          <w:p w:rsidR="0039538A" w:rsidRPr="00386F93" w:rsidRDefault="0039538A" w:rsidP="00E5699E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E590B" w:rsidRPr="00FE590B" w:rsidRDefault="0039538A" w:rsidP="00FE59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97" w:hanging="27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B247B">
              <w:rPr>
                <w:rFonts w:cstheme="minorHAnsi"/>
                <w:sz w:val="20"/>
                <w:szCs w:val="20"/>
                <w:lang w:val="en-US"/>
              </w:rPr>
              <w:t>Ketepatan</w:t>
            </w:r>
            <w:proofErr w:type="spellEnd"/>
            <w:r w:rsidRPr="009B2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590B">
              <w:rPr>
                <w:rFonts w:cstheme="minorHAnsi"/>
                <w:sz w:val="20"/>
                <w:szCs w:val="20"/>
                <w:lang w:val="en-US"/>
              </w:rPr>
              <w:t>menjelaskan</w:t>
            </w:r>
            <w:proofErr w:type="spellEnd"/>
            <w:r w:rsidR="00FE590B" w:rsidRPr="00FE590B">
              <w:rPr>
                <w:rFonts w:cstheme="minorHAnsi"/>
                <w:sz w:val="20"/>
                <w:szCs w:val="20"/>
              </w:rPr>
              <w:t xml:space="preserve"> </w:t>
            </w:r>
            <w:r w:rsidR="00FE590B" w:rsidRPr="00FE590B">
              <w:rPr>
                <w:rFonts w:cstheme="minorHAnsi"/>
                <w:sz w:val="20"/>
                <w:szCs w:val="20"/>
              </w:rPr>
              <w:t>proposisi, dan nilai kebenaran kalimat terbuka</w:t>
            </w:r>
          </w:p>
          <w:p w:rsidR="00FE590B" w:rsidRPr="00FE590B" w:rsidRDefault="00FE590B" w:rsidP="00FE59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97" w:hanging="27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B247B">
              <w:rPr>
                <w:rFonts w:cstheme="minorHAnsi"/>
                <w:sz w:val="20"/>
                <w:szCs w:val="20"/>
                <w:lang w:val="en-US"/>
              </w:rPr>
              <w:t>Ketepatan</w:t>
            </w:r>
            <w:proofErr w:type="spellEnd"/>
            <w:r w:rsidRPr="009B2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menjelaskan</w:t>
            </w:r>
            <w:proofErr w:type="spellEnd"/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 xml:space="preserve"> </w:t>
            </w: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proposisi majemuk yang diwujudkan dalam ekspresi logika dan pengoperasiannya</w:t>
            </w:r>
          </w:p>
          <w:p w:rsidR="0039538A" w:rsidRPr="00FE590B" w:rsidRDefault="0039538A" w:rsidP="009162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97" w:hanging="27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E590B">
              <w:rPr>
                <w:rFonts w:cstheme="minorHAnsi"/>
                <w:sz w:val="20"/>
                <w:szCs w:val="20"/>
                <w:lang w:val="en-US"/>
              </w:rPr>
              <w:t>Ketepatan</w:t>
            </w:r>
            <w:proofErr w:type="spellEnd"/>
            <w:r w:rsidR="00FE59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590B" w:rsidRPr="00C309AA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dan</w:t>
            </w:r>
            <w:proofErr w:type="spellEnd"/>
            <w:r w:rsidR="00FE590B" w:rsidRPr="00C309AA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FE590B" w:rsidRPr="00C309AA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kesesuaian</w:t>
            </w:r>
            <w:proofErr w:type="spellEnd"/>
            <w:r w:rsidR="00FE590B" w:rsidRPr="00C309AA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FE590B" w:rsidRPr="00C309AA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dalam</w:t>
            </w:r>
            <w:proofErr w:type="spellEnd"/>
            <w:r w:rsidR="00FE590B" w:rsidRPr="00C309AA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FE590B" w:rsidRPr="00C309AA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="00FE590B" w:rsidRPr="00C309AA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FE590B" w:rsidRPr="00C309AA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masalah</w:t>
            </w:r>
            <w:proofErr w:type="spellEnd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berkaitan</w:t>
            </w:r>
            <w:proofErr w:type="spellEnd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denga</w:t>
            </w:r>
            <w:proofErr w:type="spellEnd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proposisi</w:t>
            </w:r>
            <w:proofErr w:type="spellEnd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kalimat</w:t>
            </w:r>
            <w:proofErr w:type="spellEnd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terbuka</w:t>
            </w:r>
            <w:proofErr w:type="spellEnd"/>
            <w:r w:rsidR="00FE59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proposisi</w:t>
            </w:r>
            <w:proofErr w:type="spellEnd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majemuk</w:t>
            </w:r>
            <w:proofErr w:type="spellEnd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menentukan</w:t>
            </w:r>
            <w:proofErr w:type="spellEnd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nilai</w:t>
            </w:r>
            <w:proofErr w:type="spellEnd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kebenaran</w:t>
            </w:r>
            <w:proofErr w:type="spellEnd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lastRenderedPageBreak/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presentasi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, tanya jawab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d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iskusi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elompok</w:t>
            </w:r>
            <w:proofErr w:type="spellEnd"/>
          </w:p>
        </w:tc>
        <w:tc>
          <w:tcPr>
            <w:tcW w:w="1394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PPT, Forum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Chat,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39538A" w:rsidRPr="00A23CA5" w:rsidRDefault="00A23CA5" w:rsidP="009162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>Proposisi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>kalimat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>terbuka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>proposisi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>majemuk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id-ID"/>
              </w:rPr>
              <w:t>,</w:t>
            </w:r>
            <w:r w:rsidR="0091625D">
              <w:rPr>
                <w:rFonts w:eastAsia="Times New Roman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sz w:val="20"/>
                <w:szCs w:val="20"/>
                <w:lang w:val="en-US" w:eastAsia="id-ID"/>
              </w:rPr>
              <w:t>nilai</w:t>
            </w:r>
            <w:proofErr w:type="spellEnd"/>
            <w:r w:rsidR="0091625D">
              <w:rPr>
                <w:rFonts w:eastAsia="Times New Roman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sz w:val="20"/>
                <w:szCs w:val="20"/>
                <w:lang w:val="en-US" w:eastAsia="id-ID"/>
              </w:rPr>
              <w:t>kebenaran</w:t>
            </w:r>
            <w:proofErr w:type="spellEnd"/>
            <w:r w:rsidR="0091625D">
              <w:rPr>
                <w:rFonts w:eastAsia="Times New Roman" w:cstheme="minorHAnsi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1713" w:type="dxa"/>
          </w:tcPr>
          <w:p w:rsidR="0039538A" w:rsidRPr="00386F93" w:rsidRDefault="0039538A" w:rsidP="006E283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melakukan diskusi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maupun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 </w:t>
            </w:r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menyusun</w:t>
            </w:r>
            <w:proofErr w:type="spellEnd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ringkasan</w:t>
            </w:r>
            <w:proofErr w:type="spellEnd"/>
            <w:r w:rsidR="0091625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1192" w:type="dxa"/>
            <w:shd w:val="clear" w:color="auto" w:fill="auto"/>
          </w:tcPr>
          <w:p w:rsidR="0039538A" w:rsidRPr="00FF784A" w:rsidRDefault="0039538A" w:rsidP="00E5699E">
            <w:pPr>
              <w:pStyle w:val="TableParagraph"/>
              <w:ind w:left="81" w:right="11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F784A">
              <w:rPr>
                <w:rFonts w:asciiTheme="minorHAnsi" w:eastAsia="Arial Unicode MS" w:hAnsiTheme="minorHAnsi" w:cstheme="minorHAnsi"/>
                <w:sz w:val="20"/>
                <w:szCs w:val="20"/>
              </w:rPr>
              <w:t>Q.S. Ad Dukhaan : 32</w:t>
            </w:r>
          </w:p>
          <w:p w:rsidR="0039538A" w:rsidRPr="00FF784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538A" w:rsidRPr="00413987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0,95</w:t>
            </w:r>
          </w:p>
        </w:tc>
      </w:tr>
      <w:tr w:rsidR="0039538A" w:rsidRPr="00386F93" w:rsidTr="00E672D8">
        <w:trPr>
          <w:trHeight w:val="3664"/>
        </w:trPr>
        <w:tc>
          <w:tcPr>
            <w:tcW w:w="998" w:type="dxa"/>
            <w:shd w:val="clear" w:color="auto" w:fill="auto"/>
          </w:tcPr>
          <w:p w:rsidR="0039538A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3</w:t>
            </w:r>
          </w:p>
        </w:tc>
        <w:tc>
          <w:tcPr>
            <w:tcW w:w="1945" w:type="dxa"/>
            <w:shd w:val="clear" w:color="auto" w:fill="auto"/>
          </w:tcPr>
          <w:p w:rsidR="0039538A" w:rsidRPr="00C72DCF" w:rsidRDefault="0091625D" w:rsidP="00E5699E">
            <w:pPr>
              <w:pStyle w:val="ListParagraph"/>
              <w:tabs>
                <w:tab w:val="right" w:pos="9360"/>
              </w:tabs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Menjelaskan validitas argumen yang berupa tautologi dan bukan tautologi.</w:t>
            </w:r>
          </w:p>
        </w:tc>
        <w:tc>
          <w:tcPr>
            <w:tcW w:w="1560" w:type="dxa"/>
          </w:tcPr>
          <w:p w:rsidR="00067C57" w:rsidRPr="00067C57" w:rsidRDefault="0039538A" w:rsidP="00067C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952FB">
              <w:rPr>
                <w:rFonts w:eastAsia="Arial Unicode MS" w:cstheme="minorHAnsi"/>
                <w:sz w:val="20"/>
                <w:szCs w:val="20"/>
              </w:rPr>
              <w:t xml:space="preserve">Mampu </w:t>
            </w:r>
            <w:proofErr w:type="spellStart"/>
            <w:r w:rsidR="00067C57">
              <w:rPr>
                <w:rFonts w:eastAsia="Arial Unicode MS" w:cstheme="minorHAnsi"/>
                <w:sz w:val="20"/>
                <w:szCs w:val="20"/>
                <w:lang w:val="en-US"/>
              </w:rPr>
              <w:t>membedakan</w:t>
            </w:r>
            <w:proofErr w:type="spellEnd"/>
            <w:r w:rsid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7C57">
              <w:rPr>
                <w:rFonts w:eastAsia="Arial Unicode MS" w:cstheme="minorHAnsi"/>
                <w:sz w:val="20"/>
                <w:szCs w:val="20"/>
                <w:lang w:val="en-US"/>
              </w:rPr>
              <w:t>tautologi</w:t>
            </w:r>
            <w:proofErr w:type="spellEnd"/>
            <w:r w:rsid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67C57">
              <w:rPr>
                <w:rFonts w:eastAsia="Arial Unicode MS" w:cstheme="minorHAnsi"/>
                <w:sz w:val="20"/>
                <w:szCs w:val="20"/>
                <w:lang w:val="en-US"/>
              </w:rPr>
              <w:t>kontradiksi</w:t>
            </w:r>
            <w:proofErr w:type="spellEnd"/>
            <w:r w:rsid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="00067C57">
              <w:rPr>
                <w:rFonts w:eastAsia="Arial Unicode MS" w:cstheme="minorHAnsi"/>
                <w:sz w:val="20"/>
                <w:szCs w:val="20"/>
                <w:lang w:val="en-US"/>
              </w:rPr>
              <w:t>kontingensi</w:t>
            </w:r>
            <w:proofErr w:type="spellEnd"/>
          </w:p>
          <w:p w:rsidR="0039538A" w:rsidRPr="00067C57" w:rsidRDefault="00067C57" w:rsidP="00067C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Ketepatan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kesesuaian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dalam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menyelesaikan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masalah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berkaitan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dengan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tautologi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kontradiksi</w:t>
            </w:r>
            <w:proofErr w:type="spellEnd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067C57">
              <w:rPr>
                <w:rFonts w:eastAsia="Arial Unicode MS" w:cstheme="minorHAnsi"/>
                <w:sz w:val="20"/>
                <w:szCs w:val="20"/>
                <w:lang w:val="en-US"/>
              </w:rPr>
              <w:t>kontingensi</w:t>
            </w:r>
            <w:proofErr w:type="spellEnd"/>
          </w:p>
          <w:p w:rsidR="0039538A" w:rsidRPr="009B247B" w:rsidRDefault="0039538A" w:rsidP="00E5699E">
            <w:pPr>
              <w:pStyle w:val="ListParagraph"/>
              <w:spacing w:after="0" w:line="240" w:lineRule="auto"/>
              <w:ind w:left="318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Presentasi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, tanya jawab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d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iskusi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elompok</w:t>
            </w:r>
            <w:proofErr w:type="spellEnd"/>
          </w:p>
        </w:tc>
        <w:tc>
          <w:tcPr>
            <w:tcW w:w="1394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  <w:proofErr w:type="spellStart"/>
            <w:r w:rsidR="00841BA7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 w:rsidR="00841BA7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Forum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Chat,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067C57" w:rsidRPr="0072735E" w:rsidRDefault="00067C57" w:rsidP="00067C57">
            <w:pPr>
              <w:pStyle w:val="TableParagraph"/>
              <w:tabs>
                <w:tab w:val="left" w:pos="600"/>
              </w:tabs>
              <w:ind w:right="4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735E">
              <w:rPr>
                <w:rFonts w:asciiTheme="minorHAnsi" w:hAnsiTheme="minorHAnsi" w:cstheme="minorHAnsi"/>
                <w:sz w:val="20"/>
                <w:szCs w:val="20"/>
              </w:rPr>
              <w:t>Tautologi</w:t>
            </w:r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Kontradiksi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&amp; </w:t>
            </w:r>
            <w:proofErr w:type="spellStart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Kontingensi</w:t>
            </w:r>
            <w:proofErr w:type="spellEnd"/>
            <w:r w:rsidRPr="007273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713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melakukan diskusi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menyusun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ringkasan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39538A" w:rsidRPr="005A2E2C" w:rsidRDefault="0039538A" w:rsidP="00E5699E">
            <w:pPr>
              <w:pStyle w:val="TableParagraph"/>
              <w:ind w:left="81" w:right="116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  <w:r w:rsidRPr="00FF784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Q.S.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Ali – Imran : 104</w:t>
            </w:r>
          </w:p>
          <w:p w:rsidR="0039538A" w:rsidRPr="00FF784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538A" w:rsidRPr="00413987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0,95</w:t>
            </w:r>
          </w:p>
        </w:tc>
      </w:tr>
      <w:tr w:rsidR="0039538A" w:rsidRPr="00386F93" w:rsidTr="00E672D8">
        <w:trPr>
          <w:trHeight w:val="3452"/>
        </w:trPr>
        <w:tc>
          <w:tcPr>
            <w:tcW w:w="998" w:type="dxa"/>
            <w:shd w:val="clear" w:color="auto" w:fill="auto"/>
          </w:tcPr>
          <w:p w:rsidR="0039538A" w:rsidRDefault="004B2291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4</w:t>
            </w:r>
          </w:p>
        </w:tc>
        <w:tc>
          <w:tcPr>
            <w:tcW w:w="1945" w:type="dxa"/>
            <w:shd w:val="clear" w:color="auto" w:fill="auto"/>
          </w:tcPr>
          <w:p w:rsidR="0039538A" w:rsidRPr="00FF784A" w:rsidRDefault="004B2291" w:rsidP="00E5699E">
            <w:pPr>
              <w:tabs>
                <w:tab w:val="right" w:pos="9360"/>
              </w:tabs>
              <w:spacing w:after="0" w:line="240" w:lineRule="auto"/>
              <w:ind w:left="278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nb-NO"/>
              </w:rPr>
              <w:t>Menjelaskan hukum-hukum dalam logika yang diperoleh dari ekuivalen berbagai ekspresi logika.</w:t>
            </w:r>
          </w:p>
        </w:tc>
        <w:tc>
          <w:tcPr>
            <w:tcW w:w="1560" w:type="dxa"/>
          </w:tcPr>
          <w:p w:rsidR="0039538A" w:rsidRPr="00934B6E" w:rsidRDefault="0039538A" w:rsidP="00E56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95579">
              <w:rPr>
                <w:rFonts w:cstheme="minorHAnsi"/>
                <w:sz w:val="20"/>
                <w:szCs w:val="20"/>
                <w:lang w:val="en-US"/>
              </w:rPr>
              <w:t>Mampu</w:t>
            </w:r>
            <w:proofErr w:type="spellEnd"/>
            <w:r w:rsidRPr="006955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36053" w:rsidRPr="000A33C7">
              <w:rPr>
                <w:rFonts w:eastAsia="Arial Unicode MS" w:cstheme="minorHAnsi"/>
                <w:sz w:val="20"/>
                <w:szCs w:val="20"/>
                <w:lang w:val="nb-NO"/>
              </w:rPr>
              <w:t>Menjelaskan hukum-hukum dalam logika yang diperoleh dari ekuivalen berbagai ekspresi logika.</w:t>
            </w:r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individu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Ceramah, tanya jawab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d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iskusi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394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  <w:proofErr w:type="spellStart"/>
            <w:r w:rsidR="00841BA7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 w:rsidR="00841BA7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Forum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Chat,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39538A" w:rsidRPr="00386F93" w:rsidRDefault="004B2291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Hukum-hukum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Logika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Pembuktian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Logika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713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dan melakukan diskusi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maupun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offline.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39538A" w:rsidRPr="007B37B7" w:rsidRDefault="0039538A" w:rsidP="00E5699E">
            <w:pPr>
              <w:pStyle w:val="TableParagraph"/>
              <w:ind w:left="81" w:right="116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  <w:r w:rsidRPr="00FF784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Q.S.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 xml:space="preserve">At –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Taybah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 xml:space="preserve"> : 112</w:t>
            </w:r>
          </w:p>
          <w:p w:rsidR="0039538A" w:rsidRPr="00FF784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538A" w:rsidRPr="00413987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0,95</w:t>
            </w:r>
          </w:p>
        </w:tc>
      </w:tr>
      <w:tr w:rsidR="00414BF8" w:rsidRPr="00386F93" w:rsidTr="00414BF8">
        <w:trPr>
          <w:trHeight w:val="350"/>
        </w:trPr>
        <w:tc>
          <w:tcPr>
            <w:tcW w:w="998" w:type="dxa"/>
            <w:shd w:val="clear" w:color="auto" w:fill="auto"/>
          </w:tcPr>
          <w:p w:rsidR="00414BF8" w:rsidRDefault="00414BF8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13543" w:type="dxa"/>
            <w:gridSpan w:val="9"/>
            <w:shd w:val="clear" w:color="auto" w:fill="auto"/>
          </w:tcPr>
          <w:p w:rsidR="00414BF8" w:rsidRPr="00414BF8" w:rsidRDefault="00414BF8" w:rsidP="00414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414B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QUIZ 1</w:t>
            </w:r>
          </w:p>
        </w:tc>
      </w:tr>
      <w:tr w:rsidR="0039538A" w:rsidRPr="00386F93" w:rsidTr="00E672D8">
        <w:trPr>
          <w:trHeight w:val="1893"/>
        </w:trPr>
        <w:tc>
          <w:tcPr>
            <w:tcW w:w="998" w:type="dxa"/>
            <w:shd w:val="clear" w:color="auto" w:fill="auto"/>
          </w:tcPr>
          <w:p w:rsidR="0039538A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39538A" w:rsidRPr="00C72DCF" w:rsidRDefault="002328ED" w:rsidP="00E5699E">
            <w:pPr>
              <w:tabs>
                <w:tab w:val="right" w:pos="9360"/>
              </w:tabs>
              <w:spacing w:after="0" w:line="240" w:lineRule="auto"/>
              <w:ind w:left="278"/>
              <w:jc w:val="both"/>
              <w:rPr>
                <w:rFonts w:cstheme="minorHAnsi"/>
                <w:sz w:val="20"/>
                <w:szCs w:val="20"/>
              </w:rPr>
            </w:pPr>
            <w:r w:rsidRPr="002328ED">
              <w:rPr>
                <w:rFonts w:cstheme="minorHAnsi"/>
                <w:sz w:val="20"/>
                <w:szCs w:val="20"/>
              </w:rPr>
              <w:t>Menjelaskan proses pembuktian benar atau salahnya suatu kesimpulan secara logika</w:t>
            </w:r>
          </w:p>
        </w:tc>
        <w:tc>
          <w:tcPr>
            <w:tcW w:w="1560" w:type="dxa"/>
          </w:tcPr>
          <w:p w:rsidR="0039538A" w:rsidRPr="002328ED" w:rsidRDefault="0039538A" w:rsidP="002328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65734">
              <w:rPr>
                <w:rFonts w:cstheme="minorHAnsi"/>
                <w:sz w:val="20"/>
                <w:szCs w:val="20"/>
                <w:lang w:val="en-US"/>
              </w:rPr>
              <w:t>Mampu</w:t>
            </w:r>
            <w:proofErr w:type="spellEnd"/>
            <w:r w:rsidRPr="00F6573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234">
              <w:rPr>
                <w:rFonts w:cstheme="minorHAnsi"/>
                <w:sz w:val="20"/>
                <w:szCs w:val="20"/>
                <w:lang w:val="en-US"/>
              </w:rPr>
              <w:t>membedakan</w:t>
            </w:r>
            <w:proofErr w:type="spellEnd"/>
            <w:r w:rsidR="00C9323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93234" w:rsidRPr="001A7DD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Silogisme, modus ponens, dan modus tollens</w:t>
            </w:r>
          </w:p>
          <w:p w:rsidR="002328ED" w:rsidRPr="00AC078D" w:rsidRDefault="002328ED" w:rsidP="002328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Arial Unicode MS" w:cstheme="minorHAnsi"/>
                <w:sz w:val="20"/>
                <w:szCs w:val="20"/>
                <w:lang w:val="it-IT"/>
              </w:rPr>
              <w:t>Ketepatan dan kesesuaian dalam menyelesaiakan masalah yang berkaitan dengan</w:t>
            </w:r>
            <w:r w:rsidRPr="001A7DD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1A7DD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lastRenderedPageBreak/>
              <w:t>Silogisme, modus ponens, dan modus tollens</w:t>
            </w:r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lastRenderedPageBreak/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individu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Ceramah, tanya jawab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d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iskusi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394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  <w:proofErr w:type="spellStart"/>
            <w:r w:rsidR="00841BA7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 w:rsidR="00841BA7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Forum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Chat,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39538A" w:rsidRPr="00386F93" w:rsidRDefault="001A7DDA" w:rsidP="00E5699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d-ID"/>
              </w:rPr>
            </w:pPr>
            <w:r w:rsidRPr="001A7DD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Silogisme, modus ponens, dan modus tollens </w:t>
            </w:r>
          </w:p>
        </w:tc>
        <w:tc>
          <w:tcPr>
            <w:tcW w:w="1713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melakukan diskusi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encari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maupun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offline.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39538A" w:rsidRPr="00D33157" w:rsidRDefault="0039538A" w:rsidP="00E5699E">
            <w:pPr>
              <w:pStyle w:val="TableParagraph"/>
              <w:ind w:left="81" w:right="116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  <w:r w:rsidRPr="00FF784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Q.S.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 xml:space="preserve">At –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Talaq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 xml:space="preserve"> : 12</w:t>
            </w:r>
          </w:p>
          <w:p w:rsidR="0039538A" w:rsidRPr="00FF784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538A" w:rsidRPr="00413987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0,95</w:t>
            </w:r>
          </w:p>
        </w:tc>
      </w:tr>
      <w:tr w:rsidR="0039538A" w:rsidRPr="00386F93" w:rsidTr="00E672D8">
        <w:trPr>
          <w:trHeight w:val="577"/>
        </w:trPr>
        <w:tc>
          <w:tcPr>
            <w:tcW w:w="998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lastRenderedPageBreak/>
              <w:t>7</w:t>
            </w:r>
          </w:p>
        </w:tc>
        <w:tc>
          <w:tcPr>
            <w:tcW w:w="1945" w:type="dxa"/>
            <w:shd w:val="clear" w:color="auto" w:fill="auto"/>
          </w:tcPr>
          <w:p w:rsidR="0039538A" w:rsidRPr="00586E31" w:rsidRDefault="00EA3640" w:rsidP="00EA3640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Menjelaskan penggunaan teori inferensi yang melibatkan kuantor</w:t>
            </w:r>
          </w:p>
        </w:tc>
        <w:tc>
          <w:tcPr>
            <w:tcW w:w="1560" w:type="dxa"/>
          </w:tcPr>
          <w:p w:rsidR="0073097A" w:rsidRPr="0073097A" w:rsidRDefault="00EA3640" w:rsidP="000E3B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eastAsia="Arial Unicode MS" w:cstheme="minorHAnsi"/>
                <w:sz w:val="20"/>
                <w:szCs w:val="20"/>
              </w:rPr>
            </w:pP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 xml:space="preserve">Menjelaskan </w:t>
            </w:r>
            <w:r w:rsidR="000E3BDD">
              <w:rPr>
                <w:rFonts w:eastAsia="Arial Unicode MS" w:cstheme="minorHAnsi"/>
                <w:sz w:val="20"/>
                <w:szCs w:val="20"/>
                <w:lang w:val="sv-SE"/>
              </w:rPr>
              <w:t>dan membedakan kuantor universal dan kuantor eksistensial</w:t>
            </w:r>
          </w:p>
          <w:p w:rsidR="0039538A" w:rsidRPr="006B1C09" w:rsidRDefault="0073097A" w:rsidP="007309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  <w:lang w:val="sv-SE"/>
              </w:rPr>
              <w:t xml:space="preserve">Ketepatan dan kesesuaian dalam menyelesaiakan masalah yang berkaitan dengan  </w:t>
            </w:r>
            <w:r w:rsidR="000E3BDD">
              <w:rPr>
                <w:rFonts w:eastAsia="Arial Unicode MS" w:cstheme="minorHAnsi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>Kuantor</w:t>
            </w:r>
            <w:proofErr w:type="spellEnd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>Logika</w:t>
            </w:r>
            <w:proofErr w:type="spellEnd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>ingakarannya</w:t>
            </w:r>
            <w:proofErr w:type="spellEnd"/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Presentasi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, tanya jawab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394" w:type="dxa"/>
          </w:tcPr>
          <w:p w:rsidR="00EA3640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</w:p>
          <w:p w:rsidR="0039538A" w:rsidRPr="00386F93" w:rsidRDefault="00EA3640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Forum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="0039538A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="0039538A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39538A" w:rsidRPr="00386F93" w:rsidRDefault="00EA3640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>Kuantor</w:t>
            </w:r>
            <w:proofErr w:type="spellEnd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>Logika</w:t>
            </w:r>
            <w:proofErr w:type="spellEnd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640">
              <w:rPr>
                <w:rFonts w:cstheme="minorHAnsi"/>
                <w:color w:val="000000"/>
                <w:sz w:val="20"/>
                <w:szCs w:val="20"/>
                <w:lang w:val="en-US"/>
              </w:rPr>
              <w:t>ingakarannya</w:t>
            </w:r>
            <w:proofErr w:type="spellEnd"/>
          </w:p>
        </w:tc>
        <w:tc>
          <w:tcPr>
            <w:tcW w:w="1713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melakukan diskusi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maupun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menyusun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ringkasan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39538A" w:rsidRPr="00D33157" w:rsidRDefault="0039538A" w:rsidP="00E5699E">
            <w:pPr>
              <w:pStyle w:val="TableParagraph"/>
              <w:ind w:left="81" w:right="116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  <w:r w:rsidRPr="00FF784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Q.S.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Yusuf : 22</w:t>
            </w:r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538A" w:rsidRPr="00413987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0,95</w:t>
            </w:r>
          </w:p>
        </w:tc>
      </w:tr>
      <w:tr w:rsidR="0039538A" w:rsidRPr="00386F93" w:rsidTr="00E672D8">
        <w:trPr>
          <w:trHeight w:val="577"/>
        </w:trPr>
        <w:tc>
          <w:tcPr>
            <w:tcW w:w="998" w:type="dxa"/>
            <w:shd w:val="clear" w:color="auto" w:fill="auto"/>
            <w:vAlign w:val="center"/>
          </w:tcPr>
          <w:p w:rsidR="0039538A" w:rsidRPr="009B247B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2409" w:type="dxa"/>
            <w:gridSpan w:val="8"/>
            <w:shd w:val="clear" w:color="auto" w:fill="auto"/>
            <w:vAlign w:val="center"/>
          </w:tcPr>
          <w:p w:rsidR="0039538A" w:rsidRPr="00EB4E22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B4E22">
              <w:rPr>
                <w:rFonts w:cstheme="minorHAnsi"/>
                <w:b/>
                <w:lang w:val="en-US"/>
              </w:rPr>
              <w:t xml:space="preserve">UTS: </w:t>
            </w:r>
            <w:proofErr w:type="spellStart"/>
            <w:r w:rsidRPr="00EB4E22">
              <w:rPr>
                <w:rFonts w:cstheme="minorHAnsi"/>
                <w:b/>
                <w:lang w:val="en-US"/>
              </w:rPr>
              <w:t>Evaluasi</w:t>
            </w:r>
            <w:proofErr w:type="spellEnd"/>
            <w:r w:rsidRPr="00EB4E2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B4E22">
              <w:rPr>
                <w:rFonts w:cstheme="minorHAnsi"/>
                <w:b/>
                <w:lang w:val="en-US"/>
              </w:rPr>
              <w:t>dan</w:t>
            </w:r>
            <w:proofErr w:type="spellEnd"/>
            <w:r w:rsidRPr="00EB4E2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B4E22">
              <w:rPr>
                <w:rFonts w:cstheme="minorHAnsi"/>
                <w:b/>
                <w:lang w:val="en-US"/>
              </w:rPr>
              <w:t>perbaikan</w:t>
            </w:r>
            <w:proofErr w:type="spellEnd"/>
            <w:r w:rsidRPr="00EB4E2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B4E22">
              <w:rPr>
                <w:rFonts w:cstheme="minorHAnsi"/>
                <w:b/>
                <w:lang w:val="en-US"/>
              </w:rPr>
              <w:t>pembelajaran</w:t>
            </w:r>
            <w:proofErr w:type="spellEnd"/>
            <w:r w:rsidRPr="00EB4E2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B4E22">
              <w:rPr>
                <w:rFonts w:cstheme="minorHAnsi"/>
                <w:b/>
                <w:lang w:val="en-US"/>
              </w:rPr>
              <w:t>selanjutnya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538A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30</w:t>
            </w:r>
          </w:p>
        </w:tc>
      </w:tr>
      <w:tr w:rsidR="0039538A" w:rsidRPr="00386F93" w:rsidTr="00E36B9C">
        <w:trPr>
          <w:trHeight w:val="556"/>
        </w:trPr>
        <w:tc>
          <w:tcPr>
            <w:tcW w:w="998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lastRenderedPageBreak/>
              <w:t>9</w:t>
            </w:r>
          </w:p>
        </w:tc>
        <w:tc>
          <w:tcPr>
            <w:tcW w:w="1945" w:type="dxa"/>
            <w:shd w:val="clear" w:color="auto" w:fill="auto"/>
          </w:tcPr>
          <w:p w:rsidR="0039538A" w:rsidRDefault="00BA6826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Memahami pengertian himpunan, cara menyatakan himpunan, dan diagram venn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9538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:rsidR="0039538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:rsidR="0039538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:rsidR="0039538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:rsidR="0039538A" w:rsidRPr="00C309A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9538A" w:rsidRPr="00BA6826" w:rsidRDefault="0039538A" w:rsidP="00E569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32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6826">
              <w:rPr>
                <w:rFonts w:eastAsia="Arial Unicode MS" w:cstheme="minorHAnsi"/>
                <w:sz w:val="20"/>
                <w:szCs w:val="20"/>
                <w:lang w:val="en-US"/>
              </w:rPr>
              <w:t>menjelaskan</w:t>
            </w:r>
            <w:proofErr w:type="spellEnd"/>
            <w:r w:rsidR="00BA6826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6826">
              <w:rPr>
                <w:rFonts w:eastAsia="Arial Unicode MS" w:cstheme="minorHAnsi"/>
                <w:sz w:val="20"/>
                <w:szCs w:val="20"/>
                <w:lang w:val="en-US"/>
              </w:rPr>
              <w:t>himpunan</w:t>
            </w:r>
            <w:proofErr w:type="spellEnd"/>
          </w:p>
          <w:p w:rsidR="00BA6826" w:rsidRPr="00BA6826" w:rsidRDefault="00BA6826" w:rsidP="00E569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32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menyatakan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suatu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himpunan</w:t>
            </w:r>
            <w:proofErr w:type="spellEnd"/>
          </w:p>
          <w:p w:rsidR="00BA6826" w:rsidRPr="00BA6826" w:rsidRDefault="00BA6826" w:rsidP="00E569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32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menyatakan</w:t>
            </w:r>
            <w:proofErr w:type="spellEnd"/>
            <w:proofErr w:type="gram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himpunan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diagram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venn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>.</w:t>
            </w:r>
          </w:p>
          <w:p w:rsidR="0039538A" w:rsidRPr="00E36B9C" w:rsidRDefault="00BA6826" w:rsidP="00E36B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32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kesesuaian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menyelesaikan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masalah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berkaitan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himpunan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digram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venn</w:t>
            </w:r>
            <w:proofErr w:type="spellEnd"/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Presentasi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, tanya jawab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394" w:type="dxa"/>
          </w:tcPr>
          <w:p w:rsidR="00BA6826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</w:p>
          <w:p w:rsidR="0039538A" w:rsidRPr="00386F93" w:rsidRDefault="00BA6826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Forum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="0039538A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="0039538A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39538A" w:rsidRPr="00386F93" w:rsidRDefault="00BA6826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A6826">
              <w:rPr>
                <w:rFonts w:cstheme="minorHAnsi"/>
                <w:color w:val="000000"/>
                <w:sz w:val="20"/>
                <w:szCs w:val="20"/>
              </w:rPr>
              <w:t>Himpunan  dan Diagram Venn</w:t>
            </w:r>
          </w:p>
        </w:tc>
        <w:tc>
          <w:tcPr>
            <w:tcW w:w="1713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melakukan diskusi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maupun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menyusun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ringkasan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39538A" w:rsidRPr="00F05215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Q.S. Al –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Baqarah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: 255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0,95</w:t>
            </w: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Pr="00413987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39538A" w:rsidRPr="00386F93" w:rsidTr="00E36B9C">
        <w:trPr>
          <w:trHeight w:val="556"/>
        </w:trPr>
        <w:tc>
          <w:tcPr>
            <w:tcW w:w="998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  <w:p w:rsidR="0039538A" w:rsidRPr="00386F93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945" w:type="dxa"/>
            <w:shd w:val="clear" w:color="auto" w:fill="auto"/>
          </w:tcPr>
          <w:p w:rsidR="0039538A" w:rsidRDefault="00E36B9C" w:rsidP="00DC39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2" w:hanging="270"/>
              <w:rPr>
                <w:rFonts w:cstheme="minorHAnsi"/>
                <w:sz w:val="20"/>
                <w:szCs w:val="20"/>
                <w:lang w:val="en-US"/>
              </w:rPr>
            </w:pPr>
            <w:r w:rsidRPr="000A33C7">
              <w:rPr>
                <w:rFonts w:eastAsia="Arial Unicode MS" w:cstheme="minorHAnsi"/>
                <w:sz w:val="20"/>
                <w:szCs w:val="20"/>
                <w:lang w:val="sv-SE"/>
              </w:rPr>
              <w:t>Menjelaskan pengertian operasi dua himpunan atau lebih</w:t>
            </w:r>
          </w:p>
          <w:p w:rsidR="00DC3986" w:rsidRDefault="00DC3986" w:rsidP="00DC39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2" w:hanging="270"/>
              <w:rPr>
                <w:rFonts w:cstheme="minorHAnsi"/>
                <w:sz w:val="20"/>
                <w:szCs w:val="20"/>
                <w:lang w:val="en-US"/>
              </w:rPr>
            </w:pPr>
            <w:r w:rsidRPr="000A33C7">
              <w:rPr>
                <w:rFonts w:eastAsia="Arial Unicode MS" w:cstheme="minorHAnsi"/>
                <w:sz w:val="20"/>
                <w:szCs w:val="20"/>
              </w:rPr>
              <w:t xml:space="preserve">Menjelaskan </w:t>
            </w:r>
            <w:r w:rsidRPr="000A33C7">
              <w:rPr>
                <w:rFonts w:eastAsia="Arial Unicode MS" w:cstheme="minorHAnsi"/>
                <w:sz w:val="20"/>
                <w:szCs w:val="20"/>
              </w:rPr>
              <w:lastRenderedPageBreak/>
              <w:t>operasi himpunan, komplemen dan selisih himpunan</w:t>
            </w:r>
          </w:p>
          <w:p w:rsidR="0039538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:rsidR="0039538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:rsidR="0039538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:rsidR="0039538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:rsidR="0039538A" w:rsidRPr="00C309AA" w:rsidRDefault="0039538A" w:rsidP="00E36B9C">
            <w:pPr>
              <w:pStyle w:val="ListParagraph"/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E3BDD" w:rsidRPr="00DC3986" w:rsidRDefault="0039538A" w:rsidP="000E3B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C13D1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Mampu</w:t>
            </w:r>
            <w:proofErr w:type="spellEnd"/>
            <w:r w:rsidRPr="009C13D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3BDD">
              <w:rPr>
                <w:rFonts w:eastAsia="Arial Unicode MS" w:cstheme="minorHAnsi"/>
                <w:sz w:val="20"/>
                <w:szCs w:val="20"/>
                <w:lang w:val="en-US"/>
              </w:rPr>
              <w:t>membedakan</w:t>
            </w:r>
            <w:proofErr w:type="spellEnd"/>
            <w:r w:rsidR="000E3BDD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3BDD">
              <w:rPr>
                <w:rFonts w:eastAsia="Arial Unicode MS" w:cstheme="minorHAnsi"/>
                <w:sz w:val="20"/>
                <w:szCs w:val="20"/>
                <w:lang w:val="en-US"/>
              </w:rPr>
              <w:t>operasi</w:t>
            </w:r>
            <w:proofErr w:type="spellEnd"/>
            <w:r w:rsidR="000E3BDD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3BDD">
              <w:rPr>
                <w:rFonts w:eastAsia="Arial Unicode MS" w:cstheme="minorHAnsi"/>
                <w:sz w:val="20"/>
                <w:szCs w:val="20"/>
                <w:lang w:val="en-US"/>
              </w:rPr>
              <w:t>pada</w:t>
            </w:r>
            <w:proofErr w:type="spellEnd"/>
            <w:r w:rsidR="000E3BDD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3BDD">
              <w:rPr>
                <w:rFonts w:eastAsia="Arial Unicode MS" w:cstheme="minorHAnsi"/>
                <w:sz w:val="20"/>
                <w:szCs w:val="20"/>
                <w:lang w:val="en-US"/>
              </w:rPr>
              <w:t>himpunan</w:t>
            </w:r>
            <w:proofErr w:type="spellEnd"/>
            <w:r w:rsidR="000E3BDD">
              <w:rPr>
                <w:rFonts w:eastAsia="Arial Unicode MS" w:cstheme="minorHAnsi"/>
                <w:sz w:val="20"/>
                <w:szCs w:val="20"/>
                <w:lang w:val="en-US"/>
              </w:rPr>
              <w:t>.</w:t>
            </w:r>
          </w:p>
          <w:p w:rsidR="00DC3986" w:rsidRPr="000E3BDD" w:rsidRDefault="00DC3986" w:rsidP="000E3B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lastRenderedPageBreak/>
              <w:t>menjelaskan</w:t>
            </w:r>
            <w:proofErr w:type="spell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r w:rsidRPr="000A33C7">
              <w:rPr>
                <w:rFonts w:eastAsia="Arial Unicode MS" w:cstheme="minorHAnsi"/>
                <w:sz w:val="20"/>
                <w:szCs w:val="20"/>
              </w:rPr>
              <w:t>komplemen dan selisih himpunan</w:t>
            </w:r>
          </w:p>
          <w:p w:rsidR="0039538A" w:rsidRPr="00386F93" w:rsidRDefault="0039538A" w:rsidP="000E3B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Ketepatan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dan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kesesuaian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dalam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menyelesaikan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masalah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berkaitan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dengan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operasi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pada</w:t>
            </w:r>
            <w:proofErr w:type="spellEnd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157C">
              <w:rPr>
                <w:rFonts w:eastAsia="Arial Unicode MS" w:cstheme="minorHAnsi"/>
                <w:sz w:val="20"/>
                <w:szCs w:val="20"/>
                <w:lang w:val="en-US"/>
              </w:rPr>
              <w:t>himpunan</w:t>
            </w:r>
            <w:proofErr w:type="spellEnd"/>
            <w:r w:rsidR="00DC3986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, </w:t>
            </w:r>
            <w:r w:rsidR="00DC3986" w:rsidRPr="000A33C7">
              <w:rPr>
                <w:rFonts w:eastAsia="Arial Unicode MS" w:cstheme="minorHAnsi"/>
                <w:sz w:val="20"/>
                <w:szCs w:val="20"/>
              </w:rPr>
              <w:t>komplemen dan selisih himpunan</w:t>
            </w:r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lastRenderedPageBreak/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Presentasi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, tanya jawab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394" w:type="dxa"/>
          </w:tcPr>
          <w:p w:rsidR="004557DD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</w:p>
          <w:p w:rsidR="0039538A" w:rsidRPr="00386F93" w:rsidRDefault="004557DD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forum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="0039538A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="0039538A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39538A" w:rsidRPr="00386F93" w:rsidRDefault="00E36B9C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6B9C">
              <w:rPr>
                <w:rFonts w:cstheme="minorHAnsi"/>
                <w:color w:val="000000"/>
                <w:sz w:val="20"/>
                <w:szCs w:val="20"/>
              </w:rPr>
              <w:t>Operasi himpunan</w:t>
            </w:r>
          </w:p>
        </w:tc>
        <w:tc>
          <w:tcPr>
            <w:tcW w:w="1713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lastRenderedPageBreak/>
              <w:t xml:space="preserve">melakukan diskusi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maupun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menyusun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ringkasan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39538A" w:rsidRPr="00B50DCB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Q.S. Al –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Kahf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: 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0,95</w:t>
            </w: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Pr="00413987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39538A" w:rsidRPr="00386F93" w:rsidTr="00E672D8">
        <w:trPr>
          <w:trHeight w:val="556"/>
        </w:trPr>
        <w:tc>
          <w:tcPr>
            <w:tcW w:w="998" w:type="dxa"/>
            <w:shd w:val="clear" w:color="auto" w:fill="auto"/>
          </w:tcPr>
          <w:p w:rsidR="0039538A" w:rsidRPr="0066641A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11</w:t>
            </w:r>
          </w:p>
        </w:tc>
        <w:tc>
          <w:tcPr>
            <w:tcW w:w="1945" w:type="dxa"/>
            <w:shd w:val="clear" w:color="auto" w:fill="auto"/>
          </w:tcPr>
          <w:p w:rsidR="003871A2" w:rsidRDefault="00DF0632" w:rsidP="003871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2" w:hanging="2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Menjelaskan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pengertian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relasi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cara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menyajikan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relasi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pengertian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notasi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nilai</w:t>
            </w:r>
            <w:proofErr w:type="spellEnd"/>
            <w:r w:rsidRPr="003871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1A2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</w:p>
          <w:p w:rsidR="003871A2" w:rsidRPr="003871A2" w:rsidRDefault="003871A2" w:rsidP="00E577DB">
            <w:pPr>
              <w:pStyle w:val="ListParagraph"/>
              <w:spacing w:after="0" w:line="240" w:lineRule="auto"/>
              <w:ind w:left="352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257B7" w:rsidRDefault="0039538A" w:rsidP="00A257B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7B7" w:rsidRPr="00DF0632">
              <w:rPr>
                <w:rFonts w:cstheme="minorHAnsi"/>
                <w:sz w:val="20"/>
                <w:szCs w:val="20"/>
                <w:lang w:val="en-US"/>
              </w:rPr>
              <w:t>Menjelaskan</w:t>
            </w:r>
            <w:proofErr w:type="spellEnd"/>
            <w:r w:rsidR="00A257B7" w:rsidRPr="00DF063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7B7">
              <w:rPr>
                <w:rFonts w:cstheme="minorHAnsi"/>
                <w:sz w:val="20"/>
                <w:szCs w:val="20"/>
                <w:lang w:val="en-US"/>
              </w:rPr>
              <w:t>relasi</w:t>
            </w:r>
            <w:proofErr w:type="spellEnd"/>
          </w:p>
          <w:p w:rsidR="00A257B7" w:rsidRDefault="00A257B7" w:rsidP="00A257B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menyajikan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relasi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berbagai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bentuk</w:t>
            </w:r>
            <w:proofErr w:type="spellEnd"/>
          </w:p>
          <w:p w:rsidR="00A257B7" w:rsidRDefault="00A257B7" w:rsidP="00A257B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32">
              <w:rPr>
                <w:rFonts w:cstheme="minorHAnsi"/>
                <w:sz w:val="20"/>
                <w:szCs w:val="20"/>
                <w:lang w:val="en-US"/>
              </w:rPr>
              <w:t>Menjelaskan</w:t>
            </w:r>
            <w:proofErr w:type="spellEnd"/>
            <w:r w:rsidRPr="00DF063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</w:p>
          <w:p w:rsidR="0039538A" w:rsidRPr="0066641A" w:rsidRDefault="00A257B7" w:rsidP="00A257B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me</w:t>
            </w:r>
            <w:r w:rsidRPr="00DF0632">
              <w:rPr>
                <w:rFonts w:cstheme="minorHAnsi"/>
                <w:sz w:val="20"/>
                <w:szCs w:val="20"/>
                <w:lang w:val="en-US"/>
              </w:rPr>
              <w:t>notasi</w:t>
            </w:r>
            <w:r>
              <w:rPr>
                <w:rFonts w:cstheme="minorHAnsi"/>
                <w:sz w:val="20"/>
                <w:szCs w:val="20"/>
                <w:lang w:val="en-US"/>
              </w:rPr>
              <w:t>kan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suatu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DF063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32"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DF063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32">
              <w:rPr>
                <w:rFonts w:cstheme="minorHAnsi"/>
                <w:sz w:val="20"/>
                <w:szCs w:val="20"/>
                <w:lang w:val="en-US"/>
              </w:rPr>
              <w:t>nilai</w:t>
            </w:r>
            <w:proofErr w:type="spellEnd"/>
            <w:r w:rsidRPr="00DF063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32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lastRenderedPageBreak/>
              <w:t>Absensi, catatan harian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individu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Ceramah, tanya jawab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</w:p>
        </w:tc>
        <w:tc>
          <w:tcPr>
            <w:tcW w:w="1394" w:type="dxa"/>
          </w:tcPr>
          <w:p w:rsidR="004557DD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SPADA:</w:t>
            </w:r>
          </w:p>
          <w:p w:rsidR="0039538A" w:rsidRPr="00386F93" w:rsidRDefault="004557DD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</w:t>
            </w:r>
            <w:r w:rsidR="0039538A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forum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="0039538A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39538A" w:rsidRPr="00DB2455" w:rsidRDefault="00DF0632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0632">
              <w:rPr>
                <w:rFonts w:cstheme="minorHAnsi"/>
                <w:color w:val="000000"/>
                <w:sz w:val="20"/>
                <w:szCs w:val="20"/>
                <w:lang w:val="en-US"/>
              </w:rPr>
              <w:t>Notasi</w:t>
            </w:r>
            <w:proofErr w:type="spellEnd"/>
            <w:r w:rsidRPr="00DF063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32">
              <w:rPr>
                <w:rFonts w:cstheme="minorHAns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DF063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32">
              <w:rPr>
                <w:rFonts w:cstheme="minorHAnsi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 w:rsidRPr="00DF063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32">
              <w:rPr>
                <w:rFonts w:cstheme="minorHAnsi"/>
                <w:color w:val="000000"/>
                <w:sz w:val="20"/>
                <w:szCs w:val="20"/>
                <w:lang w:val="en-US"/>
              </w:rPr>
              <w:t>fungsi</w:t>
            </w:r>
            <w:proofErr w:type="spellEnd"/>
          </w:p>
        </w:tc>
        <w:tc>
          <w:tcPr>
            <w:tcW w:w="1713" w:type="dxa"/>
          </w:tcPr>
          <w:p w:rsidR="0039538A" w:rsidRPr="00386F93" w:rsidRDefault="004557DD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melakukan diskusi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maupun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menyusun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ringkasan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39538A" w:rsidRDefault="0039538A" w:rsidP="00E5699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 xml:space="preserve">Q.S An-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Naml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: 15</w:t>
            </w:r>
          </w:p>
        </w:tc>
        <w:tc>
          <w:tcPr>
            <w:tcW w:w="1134" w:type="dxa"/>
            <w:shd w:val="clear" w:color="auto" w:fill="auto"/>
            <w:noWrap/>
          </w:tcPr>
          <w:p w:rsidR="0039538A" w:rsidRDefault="0039538A" w:rsidP="00E5699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0,95</w:t>
            </w:r>
          </w:p>
        </w:tc>
      </w:tr>
      <w:tr w:rsidR="00A257B7" w:rsidRPr="00386F93" w:rsidTr="00A257B7">
        <w:trPr>
          <w:trHeight w:val="305"/>
        </w:trPr>
        <w:tc>
          <w:tcPr>
            <w:tcW w:w="998" w:type="dxa"/>
            <w:shd w:val="clear" w:color="auto" w:fill="auto"/>
            <w:vAlign w:val="center"/>
          </w:tcPr>
          <w:p w:rsidR="00A257B7" w:rsidRPr="009B247B" w:rsidRDefault="00A257B7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12</w:t>
            </w:r>
          </w:p>
        </w:tc>
        <w:tc>
          <w:tcPr>
            <w:tcW w:w="13543" w:type="dxa"/>
            <w:gridSpan w:val="9"/>
            <w:shd w:val="clear" w:color="auto" w:fill="auto"/>
            <w:vAlign w:val="center"/>
          </w:tcPr>
          <w:p w:rsidR="00A257B7" w:rsidRPr="00A257B7" w:rsidRDefault="00A257B7" w:rsidP="00A257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7674E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KUIS 2</w:t>
            </w:r>
          </w:p>
        </w:tc>
      </w:tr>
      <w:tr w:rsidR="0039538A" w:rsidRPr="00386F93" w:rsidTr="00E672D8">
        <w:trPr>
          <w:trHeight w:val="556"/>
        </w:trPr>
        <w:tc>
          <w:tcPr>
            <w:tcW w:w="998" w:type="dxa"/>
            <w:shd w:val="clear" w:color="auto" w:fill="auto"/>
          </w:tcPr>
          <w:p w:rsidR="0039538A" w:rsidRPr="0066641A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3 </w:t>
            </w:r>
          </w:p>
        </w:tc>
        <w:tc>
          <w:tcPr>
            <w:tcW w:w="1945" w:type="dxa"/>
            <w:shd w:val="clear" w:color="auto" w:fill="auto"/>
          </w:tcPr>
          <w:p w:rsidR="0039538A" w:rsidRPr="00E577DB" w:rsidRDefault="00E577DB" w:rsidP="00E577DB">
            <w:pPr>
              <w:pStyle w:val="ListParagraph"/>
              <w:spacing w:after="0" w:line="240" w:lineRule="auto"/>
              <w:ind w:left="352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Menyatakan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fungsi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diagram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panah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, diagram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cartesius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himpunan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pasangan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berurutan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39538A" w:rsidRPr="001358D8" w:rsidRDefault="004557DD" w:rsidP="00E56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28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Menyatakan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fungsi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diagram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panah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, diagram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cartesius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himpunan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pasangan</w:t>
            </w:r>
            <w:proofErr w:type="spellEnd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D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berurutan</w:t>
            </w:r>
            <w:proofErr w:type="spellEnd"/>
          </w:p>
          <w:p w:rsidR="001358D8" w:rsidRPr="00386F93" w:rsidRDefault="001358D8" w:rsidP="00E56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28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menjelasakan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macam-macam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fungsi</w:t>
            </w:r>
            <w:proofErr w:type="spellEnd"/>
          </w:p>
        </w:tc>
        <w:tc>
          <w:tcPr>
            <w:tcW w:w="1418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lembar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individu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:</w:t>
            </w:r>
          </w:p>
          <w:p w:rsidR="004557DD" w:rsidRDefault="004557DD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Ceramah,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presentasi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tanya jawab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394" w:type="dxa"/>
          </w:tcPr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  <w:proofErr w:type="spellStart"/>
            <w:r w:rsidR="004557D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 w:rsidR="004557D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forum </w:t>
            </w:r>
            <w:proofErr w:type="spellStart"/>
            <w:r w:rsidR="004557D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="004557DD"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39538A" w:rsidRPr="00386F93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39538A" w:rsidRPr="00D92AC0" w:rsidRDefault="00A257B7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57B7">
              <w:rPr>
                <w:rFonts w:cstheme="minorHAnsi"/>
                <w:color w:val="000000"/>
                <w:sz w:val="20"/>
                <w:szCs w:val="20"/>
                <w:lang w:val="en-US"/>
              </w:rPr>
              <w:t>Grafik</w:t>
            </w:r>
            <w:proofErr w:type="spellEnd"/>
            <w:r w:rsidRPr="00A257B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7B7">
              <w:rPr>
                <w:rFonts w:cstheme="minorHAnsi"/>
                <w:color w:val="000000"/>
                <w:sz w:val="20"/>
                <w:szCs w:val="20"/>
                <w:lang w:val="en-US"/>
              </w:rPr>
              <w:t>fungsi</w:t>
            </w:r>
            <w:proofErr w:type="spellEnd"/>
            <w:r w:rsidRPr="00A257B7">
              <w:rPr>
                <w:rFonts w:cstheme="minorHAns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257B7">
              <w:rPr>
                <w:rFonts w:cstheme="minorHAnsi"/>
                <w:color w:val="000000"/>
                <w:sz w:val="20"/>
                <w:szCs w:val="20"/>
                <w:lang w:val="en-US"/>
              </w:rPr>
              <w:t>pemetaan</w:t>
            </w:r>
            <w:proofErr w:type="spellEnd"/>
          </w:p>
        </w:tc>
        <w:tc>
          <w:tcPr>
            <w:tcW w:w="1713" w:type="dxa"/>
          </w:tcPr>
          <w:p w:rsidR="0039538A" w:rsidRPr="00386F93" w:rsidRDefault="004557DD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melakukan diskusi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maupun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menyusun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ringkasan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39538A" w:rsidRPr="005D309F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Q.S Saba’ : 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0,95</w:t>
            </w: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39538A" w:rsidRPr="00413987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566135" w:rsidRPr="00386F93" w:rsidTr="006F6022">
        <w:trPr>
          <w:trHeight w:val="1475"/>
        </w:trPr>
        <w:tc>
          <w:tcPr>
            <w:tcW w:w="998" w:type="dxa"/>
            <w:shd w:val="clear" w:color="auto" w:fill="auto"/>
          </w:tcPr>
          <w:p w:rsidR="00566135" w:rsidRPr="0051623B" w:rsidRDefault="00566135" w:rsidP="00CB4E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14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566135" w:rsidRPr="00C309AA" w:rsidRDefault="00566135" w:rsidP="00CB4EB4">
            <w:pPr>
              <w:pStyle w:val="ListParagraph"/>
              <w:spacing w:after="0" w:line="240" w:lineRule="auto"/>
              <w:ind w:left="352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Menjelaskan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pengoperasian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aljabar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</w:p>
        </w:tc>
        <w:tc>
          <w:tcPr>
            <w:tcW w:w="1560" w:type="dxa"/>
          </w:tcPr>
          <w:p w:rsidR="006F6022" w:rsidRPr="00B64768" w:rsidRDefault="006F6022" w:rsidP="006F60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7" w:hanging="29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66135">
              <w:rPr>
                <w:rFonts w:cstheme="minorHAnsi"/>
                <w:color w:val="000000"/>
                <w:sz w:val="20"/>
                <w:szCs w:val="20"/>
                <w:lang w:val="en-US"/>
              </w:rPr>
              <w:t>Mampu</w:t>
            </w:r>
            <w:proofErr w:type="spellEnd"/>
            <w:r w:rsidRPr="0056613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135">
              <w:rPr>
                <w:rFonts w:cstheme="minorHAnsi"/>
                <w:sz w:val="20"/>
                <w:szCs w:val="20"/>
                <w:lang w:val="en-US"/>
              </w:rPr>
              <w:t>pengoperasian</w:t>
            </w:r>
            <w:proofErr w:type="spellEnd"/>
            <w:r w:rsidRPr="0056613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135">
              <w:rPr>
                <w:rFonts w:cstheme="minorHAnsi"/>
                <w:sz w:val="20"/>
                <w:szCs w:val="20"/>
                <w:lang w:val="en-US"/>
              </w:rPr>
              <w:t>aljabar</w:t>
            </w:r>
            <w:proofErr w:type="spellEnd"/>
            <w:r w:rsidRPr="0056613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135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</w:p>
          <w:p w:rsidR="00566135" w:rsidRPr="00B64768" w:rsidRDefault="006F6022" w:rsidP="006F60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7" w:hanging="297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Ketepatan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kesesuai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B64768">
              <w:rPr>
                <w:rFonts w:cstheme="minorHAnsi"/>
                <w:sz w:val="20"/>
                <w:szCs w:val="20"/>
                <w:lang w:val="en-US"/>
              </w:rPr>
              <w:t>n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dalam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menyelesaik</w:t>
            </w:r>
            <w:r w:rsidRPr="00B64768">
              <w:rPr>
                <w:rFonts w:cstheme="minorHAnsi"/>
                <w:sz w:val="20"/>
                <w:szCs w:val="20"/>
                <w:lang w:val="en-US"/>
              </w:rPr>
              <w:lastRenderedPageBreak/>
              <w:t>an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masalah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berkaitan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dengan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operasi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pada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aljabar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</w:p>
        </w:tc>
        <w:tc>
          <w:tcPr>
            <w:tcW w:w="1418" w:type="dxa"/>
          </w:tcPr>
          <w:p w:rsidR="00566135" w:rsidRPr="00386F93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lastRenderedPageBreak/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embar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individu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566135" w:rsidRPr="00386F93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Ceramah,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presentasi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tanya jawab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</w:p>
        </w:tc>
        <w:tc>
          <w:tcPr>
            <w:tcW w:w="1394" w:type="dxa"/>
          </w:tcPr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</w:p>
          <w:p w:rsidR="00566135" w:rsidRPr="00386F93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forum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566135" w:rsidRPr="00386F93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566135" w:rsidRPr="007D43D5" w:rsidRDefault="00566135" w:rsidP="00CB4EB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71A2">
              <w:rPr>
                <w:rFonts w:cstheme="minorHAnsi"/>
                <w:color w:val="000000"/>
                <w:sz w:val="20"/>
                <w:szCs w:val="20"/>
                <w:lang w:val="en-US"/>
              </w:rPr>
              <w:t>Aljabar</w:t>
            </w:r>
            <w:proofErr w:type="spellEnd"/>
            <w:r w:rsidRPr="003871A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1A2">
              <w:rPr>
                <w:rFonts w:cstheme="minorHAnsi"/>
                <w:color w:val="000000"/>
                <w:sz w:val="20"/>
                <w:szCs w:val="20"/>
                <w:lang w:val="en-US"/>
              </w:rPr>
              <w:t>fungsi</w:t>
            </w:r>
            <w:proofErr w:type="spellEnd"/>
          </w:p>
        </w:tc>
        <w:tc>
          <w:tcPr>
            <w:tcW w:w="1713" w:type="dxa"/>
          </w:tcPr>
          <w:p w:rsidR="00566135" w:rsidRPr="00386F93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melakukan diskusi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maupun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menyusun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ringkasan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566135" w:rsidRPr="00280BEB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 xml:space="preserve">Q.S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Qiyamah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: 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0,95</w:t>
            </w: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  <w:p w:rsidR="00566135" w:rsidRPr="00D75BB0" w:rsidRDefault="00566135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F91048" w:rsidRPr="00386F93" w:rsidTr="00B64768">
        <w:trPr>
          <w:trHeight w:val="556"/>
        </w:trPr>
        <w:tc>
          <w:tcPr>
            <w:tcW w:w="998" w:type="dxa"/>
            <w:shd w:val="clear" w:color="auto" w:fill="auto"/>
          </w:tcPr>
          <w:p w:rsidR="00F91048" w:rsidRPr="003871A2" w:rsidRDefault="00F91048" w:rsidP="003871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15</w:t>
            </w:r>
          </w:p>
        </w:tc>
        <w:tc>
          <w:tcPr>
            <w:tcW w:w="1945" w:type="dxa"/>
            <w:shd w:val="clear" w:color="auto" w:fill="auto"/>
          </w:tcPr>
          <w:p w:rsidR="00F91048" w:rsidRPr="00E577DB" w:rsidRDefault="00F91048" w:rsidP="00E577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Memahami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konsep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komposisi</w:t>
            </w:r>
            <w:proofErr w:type="spellEnd"/>
            <w:r w:rsidR="001358D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Invers</w:t>
            </w:r>
          </w:p>
        </w:tc>
        <w:tc>
          <w:tcPr>
            <w:tcW w:w="1560" w:type="dxa"/>
          </w:tcPr>
          <w:p w:rsidR="00F91048" w:rsidRDefault="001358D8" w:rsidP="001358D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97" w:hanging="29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fungsi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komposisi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fungsi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invers</w:t>
            </w:r>
          </w:p>
          <w:p w:rsidR="001358D8" w:rsidRPr="001358D8" w:rsidRDefault="001358D8" w:rsidP="001358D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97" w:hanging="29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kesesuai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B64768">
              <w:rPr>
                <w:rFonts w:cstheme="minorHAnsi"/>
                <w:sz w:val="20"/>
                <w:szCs w:val="20"/>
                <w:lang w:val="en-US"/>
              </w:rPr>
              <w:t>n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dalam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menyelesaikan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masalah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berkaitan</w:t>
            </w:r>
            <w:proofErr w:type="spellEnd"/>
            <w:r w:rsidRPr="00B647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768">
              <w:rPr>
                <w:rFonts w:cstheme="minorHAnsi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komposisi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dan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C7">
              <w:rPr>
                <w:rFonts w:cstheme="minorHAnsi"/>
                <w:sz w:val="20"/>
                <w:szCs w:val="20"/>
                <w:lang w:val="en-US"/>
              </w:rPr>
              <w:t>fungsi</w:t>
            </w:r>
            <w:proofErr w:type="spellEnd"/>
            <w:r w:rsidRPr="000A33C7">
              <w:rPr>
                <w:rFonts w:cstheme="minorHAnsi"/>
                <w:sz w:val="20"/>
                <w:szCs w:val="20"/>
                <w:lang w:val="en-US"/>
              </w:rPr>
              <w:t xml:space="preserve"> Invers</w:t>
            </w:r>
          </w:p>
        </w:tc>
        <w:tc>
          <w:tcPr>
            <w:tcW w:w="1418" w:type="dxa"/>
          </w:tcPr>
          <w:p w:rsidR="00F91048" w:rsidRPr="00386F93" w:rsidRDefault="00F91048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Absensi, catatan harian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l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embar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aktivitas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),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individu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F91048" w:rsidRPr="00386F93" w:rsidRDefault="00F91048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: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Ceramah,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presentasi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tanya jawab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</w:p>
        </w:tc>
        <w:tc>
          <w:tcPr>
            <w:tcW w:w="1394" w:type="dxa"/>
          </w:tcPr>
          <w:p w:rsidR="00F91048" w:rsidRDefault="00F91048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SPADA: </w:t>
            </w:r>
          </w:p>
          <w:p w:rsidR="00F91048" w:rsidRPr="00386F93" w:rsidRDefault="00F91048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Makalah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PPT, forum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diskusi</w:t>
            </w:r>
            <w:proofErr w:type="spellEnd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Assigment</w:t>
            </w:r>
            <w:proofErr w:type="spellEnd"/>
          </w:p>
          <w:p w:rsidR="00F91048" w:rsidRPr="00386F93" w:rsidRDefault="00F91048" w:rsidP="00CB4EB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386F9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HTML</w:t>
            </w:r>
          </w:p>
        </w:tc>
        <w:tc>
          <w:tcPr>
            <w:tcW w:w="1658" w:type="dxa"/>
            <w:shd w:val="clear" w:color="auto" w:fill="auto"/>
          </w:tcPr>
          <w:p w:rsidR="00F91048" w:rsidRPr="003871A2" w:rsidRDefault="00F91048" w:rsidP="00E5699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871A2">
              <w:rPr>
                <w:rFonts w:cstheme="minorHAnsi"/>
                <w:color w:val="000000"/>
                <w:sz w:val="20"/>
                <w:szCs w:val="20"/>
              </w:rPr>
              <w:t>Fungsi komposisi dan fungsi invers</w:t>
            </w:r>
          </w:p>
        </w:tc>
        <w:tc>
          <w:tcPr>
            <w:tcW w:w="1713" w:type="dxa"/>
          </w:tcPr>
          <w:p w:rsidR="00F91048" w:rsidRPr="00E70578" w:rsidRDefault="00F91048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Mendengar uraian materi  bertanya serta menanggapi pertanyaan,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bekerjasama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 xml:space="preserve">dan melakukan diskusi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kelompok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mencari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online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maupun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offline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menyusun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ringkasan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Menyelesaikan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melalui</w:t>
            </w:r>
            <w:proofErr w:type="spellEnd"/>
            <w:r w:rsidRPr="00E7057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SPADA  </w:t>
            </w:r>
          </w:p>
        </w:tc>
        <w:tc>
          <w:tcPr>
            <w:tcW w:w="1192" w:type="dxa"/>
            <w:shd w:val="clear" w:color="auto" w:fill="auto"/>
          </w:tcPr>
          <w:p w:rsidR="00F91048" w:rsidRPr="00E70578" w:rsidRDefault="00F91048" w:rsidP="00E70578">
            <w:pPr>
              <w:pStyle w:val="TableParagraph"/>
              <w:ind w:left="100" w:right="11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70578">
              <w:rPr>
                <w:rFonts w:asciiTheme="minorHAnsi" w:eastAsia="Arial Unicode MS" w:hAnsiTheme="minorHAnsi" w:cstheme="minorHAnsi"/>
                <w:sz w:val="20"/>
                <w:szCs w:val="20"/>
              </w:rPr>
              <w:t>Q.S. Al Imran : 190</w:t>
            </w:r>
          </w:p>
          <w:p w:rsidR="00F91048" w:rsidRPr="00E70578" w:rsidRDefault="00F91048" w:rsidP="00E705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1048" w:rsidRDefault="00F91048" w:rsidP="00E705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  <w:t>0,95</w:t>
            </w:r>
          </w:p>
          <w:p w:rsidR="00F91048" w:rsidRDefault="00F91048" w:rsidP="00E705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9538A" w:rsidRPr="00386F93" w:rsidTr="00E672D8">
        <w:trPr>
          <w:trHeight w:val="556"/>
        </w:trPr>
        <w:tc>
          <w:tcPr>
            <w:tcW w:w="998" w:type="dxa"/>
            <w:shd w:val="clear" w:color="auto" w:fill="auto"/>
            <w:vAlign w:val="center"/>
          </w:tcPr>
          <w:p w:rsidR="0039538A" w:rsidRPr="00B97A63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12409" w:type="dxa"/>
            <w:gridSpan w:val="8"/>
            <w:shd w:val="clear" w:color="auto" w:fill="auto"/>
            <w:vAlign w:val="center"/>
          </w:tcPr>
          <w:p w:rsidR="0039538A" w:rsidRPr="0051623B" w:rsidRDefault="0039538A" w:rsidP="00E5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gramStart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UAS :</w:t>
            </w:r>
            <w:proofErr w:type="gramEnd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Evaluasi</w:t>
            </w:r>
            <w:proofErr w:type="spellEnd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menentukan</w:t>
            </w:r>
            <w:proofErr w:type="spellEnd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kelulusan</w:t>
            </w:r>
            <w:proofErr w:type="spellEnd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perbaikan</w:t>
            </w:r>
            <w:proofErr w:type="spellEnd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pembelajaran</w:t>
            </w:r>
            <w:proofErr w:type="spellEnd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tahun</w:t>
            </w:r>
            <w:proofErr w:type="spellEnd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berikutnya</w:t>
            </w:r>
            <w:proofErr w:type="spellEnd"/>
            <w:r w:rsidRPr="0051623B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538A" w:rsidRDefault="0039538A" w:rsidP="00E5699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id-ID"/>
              </w:rPr>
              <w:t>40</w:t>
            </w:r>
          </w:p>
        </w:tc>
      </w:tr>
    </w:tbl>
    <w:p w:rsidR="0039538A" w:rsidRPr="00386F93" w:rsidRDefault="0039538A" w:rsidP="00E5699E">
      <w:pPr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</w:p>
    <w:p w:rsidR="0039538A" w:rsidRPr="00386F93" w:rsidRDefault="0039538A" w:rsidP="00E5699E">
      <w:pPr>
        <w:tabs>
          <w:tab w:val="left" w:pos="1620"/>
          <w:tab w:val="left" w:pos="1980"/>
        </w:tabs>
        <w:spacing w:after="0" w:line="240" w:lineRule="auto"/>
        <w:ind w:firstLine="6300"/>
        <w:rPr>
          <w:rFonts w:cstheme="minorHAnsi"/>
          <w:sz w:val="20"/>
          <w:szCs w:val="20"/>
        </w:rPr>
      </w:pPr>
    </w:p>
    <w:p w:rsidR="0039538A" w:rsidRPr="00386F93" w:rsidRDefault="0039538A" w:rsidP="00E5699E">
      <w:pPr>
        <w:tabs>
          <w:tab w:val="left" w:pos="1620"/>
          <w:tab w:val="left" w:pos="1980"/>
        </w:tabs>
        <w:spacing w:after="0" w:line="240" w:lineRule="auto"/>
        <w:ind w:firstLine="6300"/>
        <w:rPr>
          <w:rFonts w:cstheme="minorHAnsi"/>
          <w:sz w:val="20"/>
          <w:szCs w:val="20"/>
        </w:rPr>
      </w:pPr>
    </w:p>
    <w:p w:rsidR="0039538A" w:rsidRPr="00D75BB0" w:rsidRDefault="0039538A" w:rsidP="00E5699E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B3237" w:rsidRDefault="00CB3237" w:rsidP="00E5699E">
      <w:pPr>
        <w:spacing w:after="0" w:line="240" w:lineRule="auto"/>
      </w:pPr>
    </w:p>
    <w:sectPr w:rsidR="00CB3237" w:rsidSect="0066534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DC2"/>
    <w:multiLevelType w:val="hybridMultilevel"/>
    <w:tmpl w:val="16925332"/>
    <w:lvl w:ilvl="0" w:tplc="B7642064">
      <w:start w:val="1"/>
      <w:numFmt w:val="decimal"/>
      <w:lvlText w:val="%1."/>
      <w:lvlJc w:val="left"/>
      <w:pPr>
        <w:ind w:left="819" w:hanging="360"/>
      </w:pPr>
    </w:lvl>
    <w:lvl w:ilvl="1" w:tplc="04210019">
      <w:start w:val="1"/>
      <w:numFmt w:val="lowerLetter"/>
      <w:lvlText w:val="%2."/>
      <w:lvlJc w:val="left"/>
      <w:pPr>
        <w:ind w:left="1539" w:hanging="360"/>
      </w:pPr>
    </w:lvl>
    <w:lvl w:ilvl="2" w:tplc="0421001B">
      <w:start w:val="1"/>
      <w:numFmt w:val="lowerRoman"/>
      <w:lvlText w:val="%3."/>
      <w:lvlJc w:val="right"/>
      <w:pPr>
        <w:ind w:left="2259" w:hanging="180"/>
      </w:pPr>
    </w:lvl>
    <w:lvl w:ilvl="3" w:tplc="0421000F">
      <w:start w:val="1"/>
      <w:numFmt w:val="decimal"/>
      <w:lvlText w:val="%4."/>
      <w:lvlJc w:val="left"/>
      <w:pPr>
        <w:ind w:left="2979" w:hanging="360"/>
      </w:pPr>
    </w:lvl>
    <w:lvl w:ilvl="4" w:tplc="04210019">
      <w:start w:val="1"/>
      <w:numFmt w:val="lowerLetter"/>
      <w:lvlText w:val="%5."/>
      <w:lvlJc w:val="left"/>
      <w:pPr>
        <w:ind w:left="3699" w:hanging="360"/>
      </w:pPr>
    </w:lvl>
    <w:lvl w:ilvl="5" w:tplc="0421001B">
      <w:start w:val="1"/>
      <w:numFmt w:val="lowerRoman"/>
      <w:lvlText w:val="%6."/>
      <w:lvlJc w:val="right"/>
      <w:pPr>
        <w:ind w:left="4419" w:hanging="180"/>
      </w:pPr>
    </w:lvl>
    <w:lvl w:ilvl="6" w:tplc="0421000F">
      <w:start w:val="1"/>
      <w:numFmt w:val="decimal"/>
      <w:lvlText w:val="%7."/>
      <w:lvlJc w:val="left"/>
      <w:pPr>
        <w:ind w:left="5139" w:hanging="360"/>
      </w:pPr>
    </w:lvl>
    <w:lvl w:ilvl="7" w:tplc="04210019">
      <w:start w:val="1"/>
      <w:numFmt w:val="lowerLetter"/>
      <w:lvlText w:val="%8."/>
      <w:lvlJc w:val="left"/>
      <w:pPr>
        <w:ind w:left="5859" w:hanging="360"/>
      </w:pPr>
    </w:lvl>
    <w:lvl w:ilvl="8" w:tplc="0421001B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42E573C"/>
    <w:multiLevelType w:val="hybridMultilevel"/>
    <w:tmpl w:val="B3E83FA8"/>
    <w:lvl w:ilvl="0" w:tplc="3B580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A41F2"/>
    <w:multiLevelType w:val="hybridMultilevel"/>
    <w:tmpl w:val="3DB6E354"/>
    <w:lvl w:ilvl="0" w:tplc="D37CE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D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CB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02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2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0C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8E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2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8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0A2865"/>
    <w:multiLevelType w:val="hybridMultilevel"/>
    <w:tmpl w:val="FE5ED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C44C8"/>
    <w:multiLevelType w:val="hybridMultilevel"/>
    <w:tmpl w:val="F954A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6EE8"/>
    <w:multiLevelType w:val="hybridMultilevel"/>
    <w:tmpl w:val="61A8C3C6"/>
    <w:lvl w:ilvl="0" w:tplc="2298640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7441"/>
    <w:multiLevelType w:val="multilevel"/>
    <w:tmpl w:val="277F7441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C811184"/>
    <w:multiLevelType w:val="hybridMultilevel"/>
    <w:tmpl w:val="3446D8D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BD0497"/>
    <w:multiLevelType w:val="hybridMultilevel"/>
    <w:tmpl w:val="FF7032AE"/>
    <w:lvl w:ilvl="0" w:tplc="85A485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626850"/>
    <w:multiLevelType w:val="multilevel"/>
    <w:tmpl w:val="277F7441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4A149F4"/>
    <w:multiLevelType w:val="hybridMultilevel"/>
    <w:tmpl w:val="9BF8ED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A4259"/>
    <w:multiLevelType w:val="hybridMultilevel"/>
    <w:tmpl w:val="8B000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C6164"/>
    <w:multiLevelType w:val="hybridMultilevel"/>
    <w:tmpl w:val="D3A2821A"/>
    <w:lvl w:ilvl="0" w:tplc="468A9A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6C71DDA"/>
    <w:multiLevelType w:val="hybridMultilevel"/>
    <w:tmpl w:val="DD4E9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FC7375"/>
    <w:multiLevelType w:val="hybridMultilevel"/>
    <w:tmpl w:val="01B493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65C2"/>
    <w:multiLevelType w:val="hybridMultilevel"/>
    <w:tmpl w:val="37E0F238"/>
    <w:lvl w:ilvl="0" w:tplc="1778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63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E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48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E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01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26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A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4F6E62"/>
    <w:multiLevelType w:val="hybridMultilevel"/>
    <w:tmpl w:val="FC3C38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57A80"/>
    <w:multiLevelType w:val="hybridMultilevel"/>
    <w:tmpl w:val="CAC6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16E77"/>
    <w:multiLevelType w:val="hybridMultilevel"/>
    <w:tmpl w:val="2D1CF20E"/>
    <w:lvl w:ilvl="0" w:tplc="3B580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012C"/>
    <w:multiLevelType w:val="hybridMultilevel"/>
    <w:tmpl w:val="DC68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0BB2"/>
    <w:multiLevelType w:val="hybridMultilevel"/>
    <w:tmpl w:val="A3AC7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33053"/>
    <w:multiLevelType w:val="hybridMultilevel"/>
    <w:tmpl w:val="AB4285A2"/>
    <w:lvl w:ilvl="0" w:tplc="0FE081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244FE"/>
    <w:multiLevelType w:val="hybridMultilevel"/>
    <w:tmpl w:val="9AAC59A2"/>
    <w:lvl w:ilvl="0" w:tplc="D0A0446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3321"/>
    <w:multiLevelType w:val="hybridMultilevel"/>
    <w:tmpl w:val="AEFA4386"/>
    <w:lvl w:ilvl="0" w:tplc="A85C5DD8">
      <w:start w:val="1"/>
      <w:numFmt w:val="decimal"/>
      <w:lvlText w:val="%1."/>
      <w:lvlJc w:val="left"/>
      <w:pPr>
        <w:ind w:left="678" w:hanging="360"/>
      </w:pPr>
      <w:rPr>
        <w:rFonts w:eastAsiaTheme="minorHAns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65664F58"/>
    <w:multiLevelType w:val="hybridMultilevel"/>
    <w:tmpl w:val="7ED891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B37EC"/>
    <w:multiLevelType w:val="hybridMultilevel"/>
    <w:tmpl w:val="D430B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E24DE"/>
    <w:multiLevelType w:val="hybridMultilevel"/>
    <w:tmpl w:val="D320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1548"/>
    <w:multiLevelType w:val="hybridMultilevel"/>
    <w:tmpl w:val="205A7356"/>
    <w:lvl w:ilvl="0" w:tplc="D7D832B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8">
    <w:nsid w:val="746E6134"/>
    <w:multiLevelType w:val="hybridMultilevel"/>
    <w:tmpl w:val="58EE2B72"/>
    <w:lvl w:ilvl="0" w:tplc="0AFA65CE">
      <w:start w:val="1"/>
      <w:numFmt w:val="decimal"/>
      <w:lvlText w:val="%1."/>
      <w:lvlJc w:val="left"/>
      <w:pPr>
        <w:ind w:left="834" w:hanging="360"/>
      </w:pPr>
      <w:rPr>
        <w:rFonts w:asciiTheme="minorHAnsi" w:hAnsiTheme="minorHAnsi" w:cstheme="minorHAnsi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554" w:hanging="360"/>
      </w:pPr>
    </w:lvl>
    <w:lvl w:ilvl="2" w:tplc="0421001B" w:tentative="1">
      <w:start w:val="1"/>
      <w:numFmt w:val="lowerRoman"/>
      <w:lvlText w:val="%3."/>
      <w:lvlJc w:val="right"/>
      <w:pPr>
        <w:ind w:left="2274" w:hanging="180"/>
      </w:pPr>
    </w:lvl>
    <w:lvl w:ilvl="3" w:tplc="0421000F" w:tentative="1">
      <w:start w:val="1"/>
      <w:numFmt w:val="decimal"/>
      <w:lvlText w:val="%4."/>
      <w:lvlJc w:val="left"/>
      <w:pPr>
        <w:ind w:left="2994" w:hanging="360"/>
      </w:pPr>
    </w:lvl>
    <w:lvl w:ilvl="4" w:tplc="04210019" w:tentative="1">
      <w:start w:val="1"/>
      <w:numFmt w:val="lowerLetter"/>
      <w:lvlText w:val="%5."/>
      <w:lvlJc w:val="left"/>
      <w:pPr>
        <w:ind w:left="3714" w:hanging="360"/>
      </w:pPr>
    </w:lvl>
    <w:lvl w:ilvl="5" w:tplc="0421001B" w:tentative="1">
      <w:start w:val="1"/>
      <w:numFmt w:val="lowerRoman"/>
      <w:lvlText w:val="%6."/>
      <w:lvlJc w:val="right"/>
      <w:pPr>
        <w:ind w:left="4434" w:hanging="180"/>
      </w:pPr>
    </w:lvl>
    <w:lvl w:ilvl="6" w:tplc="0421000F" w:tentative="1">
      <w:start w:val="1"/>
      <w:numFmt w:val="decimal"/>
      <w:lvlText w:val="%7."/>
      <w:lvlJc w:val="left"/>
      <w:pPr>
        <w:ind w:left="5154" w:hanging="360"/>
      </w:pPr>
    </w:lvl>
    <w:lvl w:ilvl="7" w:tplc="04210019" w:tentative="1">
      <w:start w:val="1"/>
      <w:numFmt w:val="lowerLetter"/>
      <w:lvlText w:val="%8."/>
      <w:lvlJc w:val="left"/>
      <w:pPr>
        <w:ind w:left="5874" w:hanging="360"/>
      </w:pPr>
    </w:lvl>
    <w:lvl w:ilvl="8" w:tplc="0421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74A522B2"/>
    <w:multiLevelType w:val="hybridMultilevel"/>
    <w:tmpl w:val="58EE2B72"/>
    <w:lvl w:ilvl="0" w:tplc="0AFA65CE">
      <w:start w:val="1"/>
      <w:numFmt w:val="decimal"/>
      <w:lvlText w:val="%1."/>
      <w:lvlJc w:val="left"/>
      <w:pPr>
        <w:ind w:left="834" w:hanging="360"/>
      </w:pPr>
      <w:rPr>
        <w:rFonts w:asciiTheme="minorHAnsi" w:hAnsiTheme="minorHAnsi" w:cstheme="minorHAnsi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554" w:hanging="360"/>
      </w:pPr>
    </w:lvl>
    <w:lvl w:ilvl="2" w:tplc="0421001B" w:tentative="1">
      <w:start w:val="1"/>
      <w:numFmt w:val="lowerRoman"/>
      <w:lvlText w:val="%3."/>
      <w:lvlJc w:val="right"/>
      <w:pPr>
        <w:ind w:left="2274" w:hanging="180"/>
      </w:pPr>
    </w:lvl>
    <w:lvl w:ilvl="3" w:tplc="0421000F" w:tentative="1">
      <w:start w:val="1"/>
      <w:numFmt w:val="decimal"/>
      <w:lvlText w:val="%4."/>
      <w:lvlJc w:val="left"/>
      <w:pPr>
        <w:ind w:left="2994" w:hanging="360"/>
      </w:pPr>
    </w:lvl>
    <w:lvl w:ilvl="4" w:tplc="04210019" w:tentative="1">
      <w:start w:val="1"/>
      <w:numFmt w:val="lowerLetter"/>
      <w:lvlText w:val="%5."/>
      <w:lvlJc w:val="left"/>
      <w:pPr>
        <w:ind w:left="3714" w:hanging="360"/>
      </w:pPr>
    </w:lvl>
    <w:lvl w:ilvl="5" w:tplc="0421001B" w:tentative="1">
      <w:start w:val="1"/>
      <w:numFmt w:val="lowerRoman"/>
      <w:lvlText w:val="%6."/>
      <w:lvlJc w:val="right"/>
      <w:pPr>
        <w:ind w:left="4434" w:hanging="180"/>
      </w:pPr>
    </w:lvl>
    <w:lvl w:ilvl="6" w:tplc="0421000F" w:tentative="1">
      <w:start w:val="1"/>
      <w:numFmt w:val="decimal"/>
      <w:lvlText w:val="%7."/>
      <w:lvlJc w:val="left"/>
      <w:pPr>
        <w:ind w:left="5154" w:hanging="360"/>
      </w:pPr>
    </w:lvl>
    <w:lvl w:ilvl="7" w:tplc="04210019" w:tentative="1">
      <w:start w:val="1"/>
      <w:numFmt w:val="lowerLetter"/>
      <w:lvlText w:val="%8."/>
      <w:lvlJc w:val="left"/>
      <w:pPr>
        <w:ind w:left="5874" w:hanging="360"/>
      </w:pPr>
    </w:lvl>
    <w:lvl w:ilvl="8" w:tplc="0421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754C457E"/>
    <w:multiLevelType w:val="hybridMultilevel"/>
    <w:tmpl w:val="1D163ACA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B7326"/>
    <w:multiLevelType w:val="hybridMultilevel"/>
    <w:tmpl w:val="8DE86E12"/>
    <w:lvl w:ilvl="0" w:tplc="6AFE140C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2" w:hanging="360"/>
      </w:pPr>
    </w:lvl>
    <w:lvl w:ilvl="2" w:tplc="0421001B" w:tentative="1">
      <w:start w:val="1"/>
      <w:numFmt w:val="lowerRoman"/>
      <w:lvlText w:val="%3."/>
      <w:lvlJc w:val="right"/>
      <w:pPr>
        <w:ind w:left="2122" w:hanging="180"/>
      </w:pPr>
    </w:lvl>
    <w:lvl w:ilvl="3" w:tplc="0421000F" w:tentative="1">
      <w:start w:val="1"/>
      <w:numFmt w:val="decimal"/>
      <w:lvlText w:val="%4."/>
      <w:lvlJc w:val="left"/>
      <w:pPr>
        <w:ind w:left="2842" w:hanging="360"/>
      </w:pPr>
    </w:lvl>
    <w:lvl w:ilvl="4" w:tplc="04210019" w:tentative="1">
      <w:start w:val="1"/>
      <w:numFmt w:val="lowerLetter"/>
      <w:lvlText w:val="%5."/>
      <w:lvlJc w:val="left"/>
      <w:pPr>
        <w:ind w:left="3562" w:hanging="360"/>
      </w:pPr>
    </w:lvl>
    <w:lvl w:ilvl="5" w:tplc="0421001B" w:tentative="1">
      <w:start w:val="1"/>
      <w:numFmt w:val="lowerRoman"/>
      <w:lvlText w:val="%6."/>
      <w:lvlJc w:val="right"/>
      <w:pPr>
        <w:ind w:left="4282" w:hanging="180"/>
      </w:pPr>
    </w:lvl>
    <w:lvl w:ilvl="6" w:tplc="0421000F" w:tentative="1">
      <w:start w:val="1"/>
      <w:numFmt w:val="decimal"/>
      <w:lvlText w:val="%7."/>
      <w:lvlJc w:val="left"/>
      <w:pPr>
        <w:ind w:left="5002" w:hanging="360"/>
      </w:pPr>
    </w:lvl>
    <w:lvl w:ilvl="7" w:tplc="04210019" w:tentative="1">
      <w:start w:val="1"/>
      <w:numFmt w:val="lowerLetter"/>
      <w:lvlText w:val="%8."/>
      <w:lvlJc w:val="left"/>
      <w:pPr>
        <w:ind w:left="5722" w:hanging="360"/>
      </w:pPr>
    </w:lvl>
    <w:lvl w:ilvl="8" w:tplc="0421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22"/>
  </w:num>
  <w:num w:numId="5">
    <w:abstractNumId w:val="13"/>
  </w:num>
  <w:num w:numId="6">
    <w:abstractNumId w:val="11"/>
  </w:num>
  <w:num w:numId="7">
    <w:abstractNumId w:val="3"/>
  </w:num>
  <w:num w:numId="8">
    <w:abstractNumId w:val="25"/>
  </w:num>
  <w:num w:numId="9">
    <w:abstractNumId w:val="2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4"/>
  </w:num>
  <w:num w:numId="14">
    <w:abstractNumId w:val="20"/>
  </w:num>
  <w:num w:numId="15">
    <w:abstractNumId w:val="23"/>
  </w:num>
  <w:num w:numId="16">
    <w:abstractNumId w:val="31"/>
  </w:num>
  <w:num w:numId="17">
    <w:abstractNumId w:val="24"/>
  </w:num>
  <w:num w:numId="18">
    <w:abstractNumId w:val="14"/>
  </w:num>
  <w:num w:numId="19">
    <w:abstractNumId w:val="21"/>
  </w:num>
  <w:num w:numId="20">
    <w:abstractNumId w:val="29"/>
  </w:num>
  <w:num w:numId="21">
    <w:abstractNumId w:val="2"/>
  </w:num>
  <w:num w:numId="22">
    <w:abstractNumId w:val="15"/>
  </w:num>
  <w:num w:numId="23">
    <w:abstractNumId w:val="8"/>
  </w:num>
  <w:num w:numId="24">
    <w:abstractNumId w:val="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30"/>
  </w:num>
  <w:num w:numId="29">
    <w:abstractNumId w:val="17"/>
  </w:num>
  <w:num w:numId="30">
    <w:abstractNumId w:val="5"/>
  </w:num>
  <w:num w:numId="31">
    <w:abstractNumId w:val="27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8A"/>
    <w:rsid w:val="00067C57"/>
    <w:rsid w:val="000A33C7"/>
    <w:rsid w:val="000E3BDD"/>
    <w:rsid w:val="000E6A29"/>
    <w:rsid w:val="00130767"/>
    <w:rsid w:val="001358D8"/>
    <w:rsid w:val="001A5337"/>
    <w:rsid w:val="001A7DDA"/>
    <w:rsid w:val="002328ED"/>
    <w:rsid w:val="002F0730"/>
    <w:rsid w:val="00347D1B"/>
    <w:rsid w:val="003871A2"/>
    <w:rsid w:val="0039538A"/>
    <w:rsid w:val="00414BF8"/>
    <w:rsid w:val="00426836"/>
    <w:rsid w:val="004557DD"/>
    <w:rsid w:val="004B2291"/>
    <w:rsid w:val="00536053"/>
    <w:rsid w:val="00566135"/>
    <w:rsid w:val="005C4F6B"/>
    <w:rsid w:val="00661027"/>
    <w:rsid w:val="006B7428"/>
    <w:rsid w:val="006E283A"/>
    <w:rsid w:val="006F6022"/>
    <w:rsid w:val="00722596"/>
    <w:rsid w:val="0072735E"/>
    <w:rsid w:val="0073097A"/>
    <w:rsid w:val="0073157C"/>
    <w:rsid w:val="007B6150"/>
    <w:rsid w:val="007F1C25"/>
    <w:rsid w:val="00841BA7"/>
    <w:rsid w:val="0091625D"/>
    <w:rsid w:val="00984392"/>
    <w:rsid w:val="00A013EC"/>
    <w:rsid w:val="00A23CA5"/>
    <w:rsid w:val="00A257B7"/>
    <w:rsid w:val="00A65BB9"/>
    <w:rsid w:val="00A83E3C"/>
    <w:rsid w:val="00B30905"/>
    <w:rsid w:val="00B64768"/>
    <w:rsid w:val="00B64CA5"/>
    <w:rsid w:val="00BA6826"/>
    <w:rsid w:val="00BF69B8"/>
    <w:rsid w:val="00C93234"/>
    <w:rsid w:val="00CB3237"/>
    <w:rsid w:val="00CB5BF4"/>
    <w:rsid w:val="00CF6A19"/>
    <w:rsid w:val="00DC3986"/>
    <w:rsid w:val="00DF0632"/>
    <w:rsid w:val="00E36B9C"/>
    <w:rsid w:val="00E5699E"/>
    <w:rsid w:val="00E577DB"/>
    <w:rsid w:val="00E70578"/>
    <w:rsid w:val="00EA3640"/>
    <w:rsid w:val="00F00709"/>
    <w:rsid w:val="00F06721"/>
    <w:rsid w:val="00F105E6"/>
    <w:rsid w:val="00F226A3"/>
    <w:rsid w:val="00F91048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8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9538A"/>
    <w:pPr>
      <w:ind w:left="720"/>
      <w:contextualSpacing/>
    </w:pPr>
  </w:style>
  <w:style w:type="table" w:styleId="TableGrid">
    <w:name w:val="Table Grid"/>
    <w:basedOn w:val="TableNormal"/>
    <w:uiPriority w:val="59"/>
    <w:rsid w:val="0039538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39538A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395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8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9538A"/>
    <w:pPr>
      <w:ind w:left="720"/>
      <w:contextualSpacing/>
    </w:pPr>
  </w:style>
  <w:style w:type="table" w:styleId="TableGrid">
    <w:name w:val="Table Grid"/>
    <w:basedOn w:val="TableNormal"/>
    <w:uiPriority w:val="59"/>
    <w:rsid w:val="0039538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39538A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395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7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9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2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7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4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1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2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1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3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6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6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6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3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7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8B38-2924-4101-AF95-8675C394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55</cp:revision>
  <dcterms:created xsi:type="dcterms:W3CDTF">2020-09-30T12:21:00Z</dcterms:created>
  <dcterms:modified xsi:type="dcterms:W3CDTF">2020-10-04T13:51:00Z</dcterms:modified>
</cp:coreProperties>
</file>