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A494" w14:textId="77777777" w:rsidR="007C432C" w:rsidRPr="007C432C" w:rsidRDefault="007C432C" w:rsidP="007C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7C432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UNIVERSITAS PENDIDIKAN INDONESIA </w:t>
      </w:r>
    </w:p>
    <w:p w14:paraId="7AF88593" w14:textId="77777777" w:rsidR="007C432C" w:rsidRPr="007C432C" w:rsidRDefault="007C432C" w:rsidP="007C432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32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PROGRAM </w:t>
      </w:r>
      <w:r w:rsidRPr="001C349B">
        <w:rPr>
          <w:rFonts w:ascii="Times New Roman" w:eastAsia="Times New Roman" w:hAnsi="Times New Roman" w:cs="Times New Roman"/>
          <w:b/>
          <w:sz w:val="24"/>
          <w:szCs w:val="24"/>
        </w:rPr>
        <w:t>STUDI PENDIDIKAN EKONOMI</w:t>
      </w:r>
    </w:p>
    <w:p w14:paraId="2B294101" w14:textId="77777777" w:rsidR="007C432C" w:rsidRPr="007C432C" w:rsidRDefault="007C432C" w:rsidP="007C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C432C">
        <w:rPr>
          <w:rFonts w:ascii="Times New Roman" w:eastAsia="Times New Roman" w:hAnsi="Times New Roman" w:cs="Times New Roman"/>
          <w:b/>
          <w:sz w:val="24"/>
          <w:szCs w:val="24"/>
        </w:rPr>
        <w:t xml:space="preserve">UJIAN </w:t>
      </w:r>
      <w:r w:rsidR="001C349B" w:rsidRPr="001C349B">
        <w:rPr>
          <w:rFonts w:ascii="Times New Roman" w:eastAsia="Times New Roman" w:hAnsi="Times New Roman" w:cs="Times New Roman"/>
          <w:b/>
          <w:sz w:val="24"/>
          <w:szCs w:val="24"/>
        </w:rPr>
        <w:t>TENGAH</w:t>
      </w:r>
      <w:r w:rsidRPr="007C432C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 </w:t>
      </w:r>
      <w:r w:rsidRPr="007C43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GANJIL 2021/2022</w:t>
      </w:r>
    </w:p>
    <w:p w14:paraId="68AF8CB7" w14:textId="77777777" w:rsidR="007C432C" w:rsidRDefault="007C432C" w:rsidP="007C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32C">
        <w:rPr>
          <w:rFonts w:ascii="Times New Roman" w:eastAsia="Times New Roman" w:hAnsi="Times New Roman" w:cs="Times New Roman"/>
          <w:b/>
          <w:sz w:val="24"/>
          <w:szCs w:val="24"/>
        </w:rPr>
        <w:t>PROGRAM S-</w:t>
      </w:r>
      <w:r w:rsidR="001C349B" w:rsidRPr="001C349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C432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C349B" w:rsidRPr="001C349B">
        <w:rPr>
          <w:rFonts w:ascii="Times New Roman" w:eastAsia="Times New Roman" w:hAnsi="Times New Roman" w:cs="Times New Roman"/>
          <w:b/>
          <w:sz w:val="24"/>
          <w:szCs w:val="24"/>
        </w:rPr>
        <w:t>SARJANA</w:t>
      </w:r>
      <w:r w:rsidRPr="007C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B64204" w14:textId="77777777" w:rsidR="005C26AC" w:rsidRPr="007C432C" w:rsidRDefault="005C26AC" w:rsidP="007C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F5EC2" w14:textId="77777777" w:rsidR="007C432C" w:rsidRDefault="005C26AC" w:rsidP="005C26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Mata Kuliah</w:t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  <w:r w:rsidRPr="007C432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: </w:t>
      </w:r>
      <w:r w:rsidRPr="007C432C">
        <w:rPr>
          <w:rFonts w:ascii="Times New Roman" w:eastAsia="Times New Roman" w:hAnsi="Times New Roman" w:cs="Times New Roman"/>
          <w:b/>
          <w:sz w:val="24"/>
          <w:szCs w:val="24"/>
        </w:rPr>
        <w:t xml:space="preserve">Ekonomi Pendidikan </w:t>
      </w:r>
    </w:p>
    <w:p w14:paraId="40B30102" w14:textId="77777777" w:rsidR="005C26AC" w:rsidRDefault="005C26AC" w:rsidP="005C26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Pengampu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Prof. Dr. Dadang Dahlan, M.Pd.</w:t>
      </w:r>
    </w:p>
    <w:p w14:paraId="2E3A7CF9" w14:textId="77777777" w:rsidR="005C26AC" w:rsidRPr="007C432C" w:rsidRDefault="005C26AC" w:rsidP="005C2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Dr. Siti Parhah, S.Pd., M.S.E.</w:t>
      </w:r>
    </w:p>
    <w:p w14:paraId="14D92EBB" w14:textId="77777777" w:rsidR="007C432C" w:rsidRDefault="007C432C" w:rsidP="007C4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AE28057" w14:textId="77777777" w:rsidR="005C26AC" w:rsidRPr="007C432C" w:rsidRDefault="005C26AC" w:rsidP="007C4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0E628398" w14:textId="77777777" w:rsidR="007C432C" w:rsidRPr="007C432C" w:rsidRDefault="007C432C" w:rsidP="007C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432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Petunjuk : </w:t>
      </w:r>
    </w:p>
    <w:p w14:paraId="745F069A" w14:textId="77777777" w:rsidR="007C432C" w:rsidRPr="007C432C" w:rsidRDefault="007C432C" w:rsidP="007C432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432C">
        <w:rPr>
          <w:rFonts w:ascii="Times New Roman" w:eastAsia="Times New Roman" w:hAnsi="Times New Roman" w:cs="Times New Roman"/>
          <w:sz w:val="24"/>
          <w:szCs w:val="24"/>
        </w:rPr>
        <w:t>Tes  ini diselesaikan di  rumah (</w:t>
      </w:r>
      <w:r w:rsidRPr="007C432C">
        <w:rPr>
          <w:rFonts w:ascii="Times New Roman" w:eastAsia="Times New Roman" w:hAnsi="Times New Roman" w:cs="Times New Roman"/>
          <w:i/>
          <w:sz w:val="24"/>
          <w:szCs w:val="24"/>
        </w:rPr>
        <w:t>take home examinations)</w:t>
      </w:r>
    </w:p>
    <w:p w14:paraId="7C8D3E79" w14:textId="77777777" w:rsidR="007C432C" w:rsidRPr="007C432C" w:rsidRDefault="007C432C" w:rsidP="007C432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C432C">
        <w:rPr>
          <w:rFonts w:ascii="Times New Roman" w:eastAsia="Times New Roman" w:hAnsi="Times New Roman" w:cs="Times New Roman"/>
          <w:sz w:val="24"/>
          <w:szCs w:val="24"/>
        </w:rPr>
        <w:t>Tes ini bersifat terbuka dan mengutamakan keaslian karya individu sehingga jawaban yang diberikan merupakan jawaban asli (</w:t>
      </w:r>
      <w:r w:rsidRPr="007C432C">
        <w:rPr>
          <w:rFonts w:ascii="Times New Roman" w:eastAsia="Times New Roman" w:hAnsi="Times New Roman" w:cs="Times New Roman"/>
          <w:i/>
          <w:sz w:val="24"/>
          <w:szCs w:val="24"/>
        </w:rPr>
        <w:t>original answers</w:t>
      </w:r>
      <w:r w:rsidRPr="007C432C">
        <w:rPr>
          <w:rFonts w:ascii="Times New Roman" w:eastAsia="Times New Roman" w:hAnsi="Times New Roman" w:cs="Times New Roman"/>
          <w:sz w:val="24"/>
          <w:szCs w:val="24"/>
        </w:rPr>
        <w:t>) dari peserta ujian.</w:t>
      </w:r>
    </w:p>
    <w:p w14:paraId="51A2A3F6" w14:textId="77777777" w:rsidR="007C432C" w:rsidRPr="007C432C" w:rsidRDefault="007C432C" w:rsidP="007C432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C432C">
        <w:rPr>
          <w:rFonts w:ascii="Times New Roman" w:eastAsia="Times New Roman" w:hAnsi="Times New Roman" w:cs="Times New Roman"/>
          <w:sz w:val="24"/>
          <w:szCs w:val="24"/>
        </w:rPr>
        <w:t xml:space="preserve">Duplikasi jawaban dengan mahasiswa lain berakibat pada pengurangan  skor hasil ujian </w:t>
      </w:r>
    </w:p>
    <w:p w14:paraId="677905E2" w14:textId="77777777" w:rsidR="007C432C" w:rsidRPr="007C432C" w:rsidRDefault="007C432C" w:rsidP="007C43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C43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3900F" w14:textId="77777777" w:rsidR="007C432C" w:rsidRPr="007C432C" w:rsidRDefault="007C432C" w:rsidP="007C4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32C">
        <w:rPr>
          <w:rFonts w:ascii="Times New Roman" w:eastAsia="Times New Roman" w:hAnsi="Times New Roman" w:cs="Times New Roman"/>
          <w:b/>
          <w:sz w:val="24"/>
          <w:szCs w:val="24"/>
        </w:rPr>
        <w:t xml:space="preserve">Soal : </w:t>
      </w:r>
    </w:p>
    <w:p w14:paraId="3D1A6AF0" w14:textId="77777777" w:rsidR="007C432C" w:rsidRPr="007C432C" w:rsidRDefault="007C432C" w:rsidP="007C4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54AB6" w14:textId="77777777" w:rsidR="007C432C" w:rsidRPr="001C349B" w:rsidRDefault="007C432C" w:rsidP="001C349B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kaitannya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Human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Invesment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prestasi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tergolong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Bank Dunia (2018</w:t>
      </w:r>
      <w:proofErr w:type="gram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),  Human</w:t>
      </w:r>
      <w:proofErr w:type="gram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Capital Index (HCI) Indonesia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0,53 ,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menduduki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ke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87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total 157 negara yang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peringkat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hal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peringkat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Asia,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Vietnam.Demikian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data  Global Innovation Index 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inovasinya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menduduki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ranking 85, di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Brunei. </w:t>
      </w:r>
    </w:p>
    <w:p w14:paraId="498FF392" w14:textId="77777777" w:rsidR="007C432C" w:rsidRPr="007C432C" w:rsidRDefault="007C432C" w:rsidP="001C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7FFE82" w14:textId="77777777" w:rsidR="007C432C" w:rsidRPr="001C349B" w:rsidRDefault="007C432C" w:rsidP="001C349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penafsiran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HCI = 0,</w:t>
      </w:r>
      <w:proofErr w:type="gram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53 .</w:t>
      </w:r>
      <w:proofErr w:type="gram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Analisislah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akar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rendahnya</w:t>
      </w:r>
      <w:proofErr w:type="spellEnd"/>
      <w:proofErr w:type="gram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HCI di Indonesia ! </w:t>
      </w:r>
    </w:p>
    <w:p w14:paraId="73538C3A" w14:textId="77777777" w:rsidR="007C432C" w:rsidRPr="001C349B" w:rsidRDefault="007C432C" w:rsidP="001C349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Analisislah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akar</w:t>
      </w:r>
      <w:proofErr w:type="spellEnd"/>
      <w:proofErr w:type="gram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rendahnya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berinovasi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!  </w:t>
      </w:r>
    </w:p>
    <w:p w14:paraId="67378674" w14:textId="77777777" w:rsidR="007C432C" w:rsidRPr="001C349B" w:rsidRDefault="007C432C" w:rsidP="001C349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perspektif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Ekonomi</w:t>
      </w:r>
      <w:proofErr w:type="spellEnd"/>
      <w:proofErr w:type="gram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Pendidikan,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HCI dan Innovation Index ! </w:t>
      </w:r>
    </w:p>
    <w:p w14:paraId="582DF3DE" w14:textId="77777777" w:rsidR="007C432C" w:rsidRPr="007C432C" w:rsidRDefault="007C432C" w:rsidP="001C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F182C8" w14:textId="77777777" w:rsidR="007C432C" w:rsidRPr="001C349B" w:rsidRDefault="007C432C" w:rsidP="001C349B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Banyak 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proofErr w:type="gram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menyimpulkan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berkontribusi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meragukan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pengaruhnya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relatif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D332B84" w14:textId="77777777" w:rsidR="007C432C" w:rsidRPr="007C432C" w:rsidRDefault="007C432C" w:rsidP="001C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194058" w14:textId="77777777" w:rsidR="007C432C" w:rsidRPr="001C349B" w:rsidRDefault="007C432C" w:rsidP="001C349B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Tunjukan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bukti-bukti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empiris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disintesiskan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menjadi</w:t>
      </w:r>
      <w:proofErr w:type="spellEnd"/>
      <w:proofErr w:type="gram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Anda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rumuskan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6C63E32" w14:textId="77777777" w:rsidR="007C432C" w:rsidRPr="001C349B" w:rsidRDefault="007C432C" w:rsidP="001C349B">
      <w:pPr>
        <w:pStyle w:val="ListParagraph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meragukan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pendapat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Tunjukan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bukti-bukti</w:t>
      </w:r>
      <w:proofErr w:type="spellEnd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49B">
        <w:rPr>
          <w:rFonts w:ascii="Times New Roman" w:eastAsia="Times New Roman" w:hAnsi="Times New Roman" w:cs="Times New Roman"/>
          <w:sz w:val="24"/>
          <w:szCs w:val="24"/>
          <w:lang w:val="en-US"/>
        </w:rPr>
        <w:t>empirisnya</w:t>
      </w:r>
      <w:proofErr w:type="spellEnd"/>
    </w:p>
    <w:p w14:paraId="3E4CCFEB" w14:textId="77777777" w:rsidR="001C349B" w:rsidRPr="001C349B" w:rsidRDefault="001C349B" w:rsidP="001C3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1365A" w14:textId="77777777" w:rsidR="002F5FF0" w:rsidRPr="001C349B" w:rsidRDefault="00331C74" w:rsidP="001C349B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 xml:space="preserve">Imbal balik pendidikan </w:t>
      </w:r>
      <w:r w:rsidR="002F5FF0" w:rsidRPr="001C349B">
        <w:rPr>
          <w:rFonts w:ascii="Times New Roman" w:hAnsi="Times New Roman" w:cs="Times New Roman"/>
          <w:sz w:val="24"/>
          <w:szCs w:val="24"/>
        </w:rPr>
        <w:t xml:space="preserve">secara empiris diproksi melalui penghasilan atau upah yang diterima oleh seseorang ketika sudah bekerja. </w:t>
      </w:r>
      <w:r w:rsidRPr="001C349B">
        <w:rPr>
          <w:rFonts w:ascii="Times New Roman" w:hAnsi="Times New Roman" w:cs="Times New Roman"/>
          <w:sz w:val="24"/>
          <w:szCs w:val="24"/>
        </w:rPr>
        <w:t xml:space="preserve">Berdasarkan hasil review dari 1120 estimasi di 139 negara, Psacharopoulos dan Patrinos (2018) menemukan bahwa </w:t>
      </w:r>
      <w:r w:rsidRPr="001C349B">
        <w:rPr>
          <w:rFonts w:ascii="Times New Roman" w:hAnsi="Times New Roman" w:cs="Times New Roman"/>
          <w:i/>
          <w:sz w:val="24"/>
          <w:szCs w:val="24"/>
        </w:rPr>
        <w:t>private rate of return</w:t>
      </w:r>
      <w:r w:rsidRPr="001C349B">
        <w:rPr>
          <w:rFonts w:ascii="Times New Roman" w:hAnsi="Times New Roman" w:cs="Times New Roman"/>
          <w:sz w:val="24"/>
          <w:szCs w:val="24"/>
        </w:rPr>
        <w:t xml:space="preserve"> untuk pendidikan tinggi meningkat sepanjang waktu.</w:t>
      </w:r>
      <w:r w:rsidR="002F5FF0" w:rsidRPr="001C349B">
        <w:rPr>
          <w:rFonts w:ascii="Times New Roman" w:hAnsi="Times New Roman" w:cs="Times New Roman"/>
          <w:sz w:val="24"/>
          <w:szCs w:val="24"/>
        </w:rPr>
        <w:t xml:space="preserve"> Hal ini menunjukkan bahwa upah premium berhubungan dengan tingkat pendidikan yang diasosiasikan menggambarkan tingkat produktifitas. Berdasarkan hal ini:</w:t>
      </w:r>
    </w:p>
    <w:p w14:paraId="2C1ED537" w14:textId="77777777" w:rsidR="008348C5" w:rsidRPr="001C349B" w:rsidRDefault="002F5FF0" w:rsidP="00841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>Kemukakan analisa Anda ketika banyak menemukan orang yang berhasil secara materi tanpa mengenyam pendidikan di perguru</w:t>
      </w:r>
      <w:r w:rsidR="00841CD7" w:rsidRPr="001C349B">
        <w:rPr>
          <w:rFonts w:ascii="Times New Roman" w:hAnsi="Times New Roman" w:cs="Times New Roman"/>
          <w:sz w:val="24"/>
          <w:szCs w:val="24"/>
        </w:rPr>
        <w:t xml:space="preserve">an tinggi! Apakah menurut anda saat ini ijazah </w:t>
      </w:r>
      <w:r w:rsidRPr="001C349B">
        <w:rPr>
          <w:rFonts w:ascii="Times New Roman" w:hAnsi="Times New Roman" w:cs="Times New Roman"/>
          <w:sz w:val="24"/>
          <w:szCs w:val="24"/>
        </w:rPr>
        <w:t>masih diperlukan?</w:t>
      </w:r>
    </w:p>
    <w:p w14:paraId="35E67380" w14:textId="77777777" w:rsidR="002F5FF0" w:rsidRPr="001C349B" w:rsidRDefault="00685556" w:rsidP="00841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lastRenderedPageBreak/>
        <w:t>Analisis</w:t>
      </w:r>
      <w:r w:rsidR="007B565F" w:rsidRPr="001C349B">
        <w:rPr>
          <w:rFonts w:ascii="Times New Roman" w:hAnsi="Times New Roman" w:cs="Times New Roman"/>
          <w:sz w:val="24"/>
          <w:szCs w:val="24"/>
        </w:rPr>
        <w:t>lah</w:t>
      </w:r>
      <w:r w:rsidRPr="001C349B">
        <w:rPr>
          <w:rFonts w:ascii="Times New Roman" w:hAnsi="Times New Roman" w:cs="Times New Roman"/>
          <w:sz w:val="24"/>
          <w:szCs w:val="24"/>
        </w:rPr>
        <w:t xml:space="preserve"> </w:t>
      </w:r>
      <w:r w:rsidR="002F5FF0" w:rsidRPr="001C349B">
        <w:rPr>
          <w:rFonts w:ascii="Times New Roman" w:hAnsi="Times New Roman" w:cs="Times New Roman"/>
          <w:sz w:val="24"/>
          <w:szCs w:val="24"/>
        </w:rPr>
        <w:t xml:space="preserve">efek dari </w:t>
      </w:r>
      <w:r w:rsidRPr="001C349B">
        <w:rPr>
          <w:rFonts w:ascii="Times New Roman" w:hAnsi="Times New Roman" w:cs="Times New Roman"/>
          <w:sz w:val="24"/>
          <w:szCs w:val="24"/>
        </w:rPr>
        <w:t>peningkatan tingkat pendidikan masyarakat terhadap ketidakmerataan pendapatan!</w:t>
      </w:r>
    </w:p>
    <w:p w14:paraId="64E9CB24" w14:textId="77777777" w:rsidR="00841CD7" w:rsidRPr="001C349B" w:rsidRDefault="00841CD7" w:rsidP="001539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 xml:space="preserve">Jika seorang peneliti mengestimasi </w:t>
      </w:r>
      <w:r w:rsidRPr="001C349B">
        <w:rPr>
          <w:rFonts w:ascii="Times New Roman" w:hAnsi="Times New Roman" w:cs="Times New Roman"/>
          <w:i/>
          <w:sz w:val="24"/>
          <w:szCs w:val="24"/>
        </w:rPr>
        <w:t>return to education</w:t>
      </w:r>
      <w:r w:rsidRPr="001C349B">
        <w:rPr>
          <w:rFonts w:ascii="Times New Roman" w:hAnsi="Times New Roman" w:cs="Times New Roman"/>
          <w:sz w:val="24"/>
          <w:szCs w:val="24"/>
        </w:rPr>
        <w:t xml:space="preserve"> dengan membagi tingkat pendidikan menjadi 3 jenis yaitu</w:t>
      </w:r>
      <w:r w:rsidR="00D9119A" w:rsidRPr="001C349B">
        <w:rPr>
          <w:rFonts w:ascii="Times New Roman" w:hAnsi="Times New Roman" w:cs="Times New Roman"/>
          <w:sz w:val="24"/>
          <w:szCs w:val="24"/>
        </w:rPr>
        <w:t xml:space="preserve"> primer, sekunder, dan tertier dengan hasil sebagai berikut:</w:t>
      </w:r>
    </w:p>
    <w:tbl>
      <w:tblPr>
        <w:tblStyle w:val="TableGrid"/>
        <w:tblW w:w="0" w:type="auto"/>
        <w:tblInd w:w="820" w:type="dxa"/>
        <w:tblLook w:val="04A0" w:firstRow="1" w:lastRow="0" w:firstColumn="1" w:lastColumn="0" w:noHBand="0" w:noVBand="1"/>
      </w:tblPr>
      <w:tblGrid>
        <w:gridCol w:w="2948"/>
        <w:gridCol w:w="2948"/>
      </w:tblGrid>
      <w:tr w:rsidR="00D9119A" w:rsidRPr="001C349B" w14:paraId="38BDB505" w14:textId="77777777" w:rsidTr="00D9119A">
        <w:trPr>
          <w:trHeight w:val="264"/>
        </w:trPr>
        <w:tc>
          <w:tcPr>
            <w:tcW w:w="2948" w:type="dxa"/>
          </w:tcPr>
          <w:p w14:paraId="78231584" w14:textId="77777777" w:rsidR="00D9119A" w:rsidRPr="001C349B" w:rsidRDefault="00D9119A" w:rsidP="00D91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B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2948" w:type="dxa"/>
          </w:tcPr>
          <w:p w14:paraId="74FD694D" w14:textId="77777777" w:rsidR="00D9119A" w:rsidRPr="001C349B" w:rsidRDefault="00D9119A" w:rsidP="00D91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B">
              <w:rPr>
                <w:rFonts w:ascii="Times New Roman" w:hAnsi="Times New Roman" w:cs="Times New Roman"/>
                <w:sz w:val="24"/>
                <w:szCs w:val="24"/>
              </w:rPr>
              <w:t>0,311</w:t>
            </w:r>
          </w:p>
        </w:tc>
      </w:tr>
      <w:tr w:rsidR="00D9119A" w:rsidRPr="001C349B" w14:paraId="105AA930" w14:textId="77777777" w:rsidTr="00D9119A">
        <w:trPr>
          <w:trHeight w:val="250"/>
        </w:trPr>
        <w:tc>
          <w:tcPr>
            <w:tcW w:w="2948" w:type="dxa"/>
          </w:tcPr>
          <w:p w14:paraId="60D65901" w14:textId="77777777" w:rsidR="00D9119A" w:rsidRPr="001C349B" w:rsidRDefault="00D9119A" w:rsidP="00D91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B"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</w:p>
        </w:tc>
        <w:tc>
          <w:tcPr>
            <w:tcW w:w="2948" w:type="dxa"/>
          </w:tcPr>
          <w:p w14:paraId="1A21738D" w14:textId="77777777" w:rsidR="00D9119A" w:rsidRPr="001C349B" w:rsidRDefault="00D9119A" w:rsidP="00D91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B">
              <w:rPr>
                <w:rFonts w:ascii="Times New Roman" w:hAnsi="Times New Roman" w:cs="Times New Roman"/>
                <w:sz w:val="24"/>
                <w:szCs w:val="24"/>
              </w:rPr>
              <w:t>0,496</w:t>
            </w:r>
          </w:p>
        </w:tc>
      </w:tr>
      <w:tr w:rsidR="00D9119A" w:rsidRPr="001C349B" w14:paraId="7BC78298" w14:textId="77777777" w:rsidTr="00D9119A">
        <w:trPr>
          <w:trHeight w:val="250"/>
        </w:trPr>
        <w:tc>
          <w:tcPr>
            <w:tcW w:w="2948" w:type="dxa"/>
          </w:tcPr>
          <w:p w14:paraId="01195C6D" w14:textId="77777777" w:rsidR="00D9119A" w:rsidRPr="001C349B" w:rsidRDefault="00D9119A" w:rsidP="00D91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B">
              <w:rPr>
                <w:rFonts w:ascii="Times New Roman" w:hAnsi="Times New Roman" w:cs="Times New Roman"/>
                <w:sz w:val="24"/>
                <w:szCs w:val="24"/>
              </w:rPr>
              <w:t>Tertier</w:t>
            </w:r>
          </w:p>
        </w:tc>
        <w:tc>
          <w:tcPr>
            <w:tcW w:w="2948" w:type="dxa"/>
          </w:tcPr>
          <w:p w14:paraId="44FB67BC" w14:textId="77777777" w:rsidR="00D9119A" w:rsidRPr="001C349B" w:rsidRDefault="00D9119A" w:rsidP="00D91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B">
              <w:rPr>
                <w:rFonts w:ascii="Times New Roman" w:hAnsi="Times New Roman" w:cs="Times New Roman"/>
                <w:sz w:val="24"/>
                <w:szCs w:val="24"/>
              </w:rPr>
              <w:t>0,586</w:t>
            </w:r>
          </w:p>
        </w:tc>
      </w:tr>
    </w:tbl>
    <w:p w14:paraId="2FE9EAB8" w14:textId="77777777" w:rsidR="005C26AC" w:rsidRDefault="00D9119A" w:rsidP="00D9119A">
      <w:p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BDE6518" w14:textId="77777777" w:rsidR="00D9119A" w:rsidRDefault="005C26AC" w:rsidP="00D91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119A" w:rsidRPr="001C349B">
        <w:rPr>
          <w:rFonts w:ascii="Times New Roman" w:hAnsi="Times New Roman" w:cs="Times New Roman"/>
          <w:sz w:val="24"/>
          <w:szCs w:val="24"/>
        </w:rPr>
        <w:t>Interpretasikan dan simpulkan hasil estimasi tersebut!</w:t>
      </w:r>
    </w:p>
    <w:p w14:paraId="5DD911CC" w14:textId="77777777" w:rsidR="001C349B" w:rsidRPr="001C349B" w:rsidRDefault="001C349B" w:rsidP="00D911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CB545" w14:textId="77777777" w:rsidR="00851FA3" w:rsidRPr="001C349B" w:rsidRDefault="00851FA3" w:rsidP="001C349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1C349B">
        <w:rPr>
          <w:rFonts w:ascii="Times New Roman" w:hAnsi="Times New Roman" w:cs="Times New Roman"/>
          <w:noProof/>
          <w:sz w:val="24"/>
          <w:szCs w:val="24"/>
          <w:lang w:eastAsia="id-ID"/>
        </w:rPr>
        <w:t>Berdasarkan persamaan berikut diketahui bahwa:</w:t>
      </w:r>
    </w:p>
    <w:p w14:paraId="10130311" w14:textId="77777777" w:rsidR="00D9119A" w:rsidRPr="001C349B" w:rsidRDefault="00D9119A" w:rsidP="001C3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02D2370A" wp14:editId="55961BD3">
            <wp:extent cx="4686300" cy="5143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96556" w14:textId="77777777" w:rsidR="00D9119A" w:rsidRPr="001C349B" w:rsidRDefault="00851FA3" w:rsidP="00851F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 xml:space="preserve">Orang berbakat akan </w:t>
      </w:r>
      <w:r w:rsidRPr="001C349B">
        <w:rPr>
          <w:rFonts w:ascii="Times New Roman" w:hAnsi="Times New Roman" w:cs="Times New Roman"/>
          <w:b/>
          <w:sz w:val="24"/>
          <w:szCs w:val="24"/>
        </w:rPr>
        <w:t>meminta</w:t>
      </w:r>
      <w:r w:rsidRPr="001C349B">
        <w:rPr>
          <w:rFonts w:ascii="Times New Roman" w:hAnsi="Times New Roman" w:cs="Times New Roman"/>
          <w:sz w:val="24"/>
          <w:szCs w:val="24"/>
        </w:rPr>
        <w:t xml:space="preserve"> lebih banyak pendidikan, karena pengembalian marjinal mereka lebih tinggi</w:t>
      </w:r>
    </w:p>
    <w:p w14:paraId="1A617CFF" w14:textId="77777777" w:rsidR="00851FA3" w:rsidRPr="001C349B" w:rsidRDefault="00851FA3" w:rsidP="00851F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>Permintaan terhadap pendidikan semakin tinggi apabila individu memulai pendidikan lebih awal</w:t>
      </w:r>
    </w:p>
    <w:p w14:paraId="2904F391" w14:textId="77777777" w:rsidR="00851FA3" w:rsidRPr="001C349B" w:rsidRDefault="00851FA3" w:rsidP="00851F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>Permintaan pendidikan menurun jika ada peningkatan biaya langsung, dan meningkat jika tersedia sumber daya yang lebih besar dan lebih baik digunakan dalam fungsi produksi pendidikan.</w:t>
      </w:r>
    </w:p>
    <w:p w14:paraId="3E00CC9B" w14:textId="77777777" w:rsidR="007C432C" w:rsidRPr="001C349B" w:rsidRDefault="007C432C" w:rsidP="007C432C">
      <w:p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>Berdasarkan asumsi-asumsi tersebut:</w:t>
      </w:r>
    </w:p>
    <w:p w14:paraId="3FB6225C" w14:textId="77777777" w:rsidR="00D9119A" w:rsidRPr="001C349B" w:rsidRDefault="007C432C" w:rsidP="00851F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>Apakah asumsi tersebut berlaku dalam pasar pendidikan di Indonesia? Jika berlaku, tunjukkan buktinya! Jika tidak berlaku kemukakan alasannya!</w:t>
      </w:r>
    </w:p>
    <w:p w14:paraId="49510B46" w14:textId="77777777" w:rsidR="007C432C" w:rsidRPr="001C349B" w:rsidRDefault="007C432C" w:rsidP="00851F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49B">
        <w:rPr>
          <w:rFonts w:ascii="Times New Roman" w:hAnsi="Times New Roman" w:cs="Times New Roman"/>
          <w:sz w:val="24"/>
          <w:szCs w:val="24"/>
        </w:rPr>
        <w:t>Merujuk asumsi No. 1, jika pemerintah mengakomodasi  orang-orang yang berbakat untuk mengenyam pendidikan ke tingkat yang lebih tinggi melalui beasiswa, apakah kebijakan ini sudah tepat?</w:t>
      </w:r>
    </w:p>
    <w:p w14:paraId="452A4CD4" w14:textId="77777777" w:rsidR="00D9119A" w:rsidRPr="001C349B" w:rsidRDefault="00D9119A" w:rsidP="00D9119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D9119A" w:rsidRPr="001C3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5DF3"/>
    <w:multiLevelType w:val="hybridMultilevel"/>
    <w:tmpl w:val="614E6120"/>
    <w:lvl w:ilvl="0" w:tplc="A21442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1B16"/>
    <w:multiLevelType w:val="hybridMultilevel"/>
    <w:tmpl w:val="B2DC17C6"/>
    <w:lvl w:ilvl="0" w:tplc="4E9621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85E39"/>
    <w:multiLevelType w:val="hybridMultilevel"/>
    <w:tmpl w:val="6B702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6FBD"/>
    <w:multiLevelType w:val="hybridMultilevel"/>
    <w:tmpl w:val="2A50A2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0C53"/>
    <w:multiLevelType w:val="hybridMultilevel"/>
    <w:tmpl w:val="830E3974"/>
    <w:lvl w:ilvl="0" w:tplc="89F04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B7F583C"/>
    <w:multiLevelType w:val="hybridMultilevel"/>
    <w:tmpl w:val="3B3011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C35EA"/>
    <w:multiLevelType w:val="hybridMultilevel"/>
    <w:tmpl w:val="740C93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92F0E"/>
    <w:multiLevelType w:val="hybridMultilevel"/>
    <w:tmpl w:val="9F8E88A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6894"/>
    <w:multiLevelType w:val="hybridMultilevel"/>
    <w:tmpl w:val="AD8085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74"/>
    <w:rsid w:val="001C349B"/>
    <w:rsid w:val="002F5FF0"/>
    <w:rsid w:val="00331C74"/>
    <w:rsid w:val="005C26AC"/>
    <w:rsid w:val="00685556"/>
    <w:rsid w:val="006B019E"/>
    <w:rsid w:val="007B565F"/>
    <w:rsid w:val="007C432C"/>
    <w:rsid w:val="008348C5"/>
    <w:rsid w:val="00841CD7"/>
    <w:rsid w:val="00851FA3"/>
    <w:rsid w:val="00D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968A"/>
  <w15:chartTrackingRefBased/>
  <w15:docId w15:val="{ECFB2D1D-D05A-4985-9724-303099AB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F0"/>
    <w:pPr>
      <w:ind w:left="720"/>
      <w:contextualSpacing/>
    </w:pPr>
  </w:style>
  <w:style w:type="table" w:styleId="TableGrid">
    <w:name w:val="Table Grid"/>
    <w:basedOn w:val="TableNormal"/>
    <w:uiPriority w:val="39"/>
    <w:rsid w:val="00D9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2021-10-28T10:17:00Z</dcterms:created>
  <dcterms:modified xsi:type="dcterms:W3CDTF">2021-10-28T10:17:00Z</dcterms:modified>
</cp:coreProperties>
</file>