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59"/>
        <w:gridCol w:w="720"/>
        <w:gridCol w:w="1530"/>
        <w:gridCol w:w="5839"/>
        <w:gridCol w:w="12"/>
      </w:tblGrid>
      <w:tr w:rsidR="004C2B4C" w:rsidRPr="004F2C56" w:rsidTr="00B03ABC">
        <w:trPr>
          <w:gridAfter w:val="1"/>
          <w:wAfter w:w="12" w:type="dxa"/>
          <w:trHeight w:val="1161"/>
        </w:trPr>
        <w:tc>
          <w:tcPr>
            <w:tcW w:w="1529" w:type="dxa"/>
            <w:gridSpan w:val="3"/>
            <w:shd w:val="clear" w:color="auto" w:fill="D6E3BC"/>
          </w:tcPr>
          <w:p w:rsidR="004C2B4C" w:rsidRPr="004F2C56" w:rsidRDefault="00B03ABC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sz w:val="24"/>
                <w:szCs w:val="24"/>
              </w:rPr>
            </w:pPr>
            <w:r>
              <w:rPr>
                <w:rFonts w:ascii="Calibri Light" w:eastAsia="SimSun" w:hAnsi="Calibri Light" w:cs="Calibri Light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2.25pt;height:62.25pt;visibility:visible">
                  <v:imagedata r:id="rId6" o:title=""/>
                </v:shape>
              </w:pict>
            </w:r>
          </w:p>
        </w:tc>
        <w:tc>
          <w:tcPr>
            <w:tcW w:w="7369" w:type="dxa"/>
            <w:gridSpan w:val="2"/>
            <w:shd w:val="clear" w:color="auto" w:fill="D6E3BC"/>
            <w:vAlign w:val="center"/>
          </w:tcPr>
          <w:p w:rsidR="004C2B4C" w:rsidRPr="004F2C56" w:rsidRDefault="004C2B4C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8"/>
                <w:szCs w:val="28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sz w:val="28"/>
                <w:szCs w:val="28"/>
                <w:lang w:val="en-US"/>
              </w:rPr>
              <w:t>UNIVERSITAS JEMBER</w:t>
            </w:r>
          </w:p>
          <w:p w:rsidR="004C2B4C" w:rsidRPr="004F2C56" w:rsidRDefault="004C2B4C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8"/>
                <w:szCs w:val="28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sz w:val="28"/>
                <w:szCs w:val="28"/>
                <w:lang w:val="en-US"/>
              </w:rPr>
              <w:t>FAKULTAS KEGURUAN DAN ILMU PENDIDIKAN</w:t>
            </w:r>
          </w:p>
          <w:p w:rsidR="004C2B4C" w:rsidRPr="004F2C56" w:rsidRDefault="004C2B4C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sz w:val="28"/>
                <w:szCs w:val="28"/>
              </w:rPr>
            </w:pPr>
            <w:r w:rsidRPr="004F2C56">
              <w:rPr>
                <w:rFonts w:ascii="Calibri Light" w:eastAsia="SimSun" w:hAnsi="Calibri Light" w:cs="Calibri Light"/>
                <w:b/>
                <w:sz w:val="28"/>
                <w:szCs w:val="28"/>
                <w:lang w:val="en-US"/>
              </w:rPr>
              <w:t>PROGRAM STUDI S1 PENDIDIKAN BIOLOGI</w:t>
            </w:r>
          </w:p>
        </w:tc>
      </w:tr>
      <w:tr w:rsidR="004C2B4C" w:rsidRPr="004F2C56" w:rsidTr="00B03ABC">
        <w:trPr>
          <w:gridAfter w:val="1"/>
          <w:wAfter w:w="12" w:type="dxa"/>
          <w:trHeight w:val="273"/>
        </w:trPr>
        <w:tc>
          <w:tcPr>
            <w:tcW w:w="8898" w:type="dxa"/>
            <w:gridSpan w:val="5"/>
            <w:shd w:val="clear" w:color="auto" w:fill="D6E3BC"/>
          </w:tcPr>
          <w:p w:rsidR="004C2B4C" w:rsidRPr="004F2C56" w:rsidRDefault="004C2B4C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8"/>
                <w:szCs w:val="28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sz w:val="28"/>
                <w:szCs w:val="28"/>
              </w:rPr>
              <w:t>SILABUS</w:t>
            </w:r>
            <w:r w:rsidRPr="004F2C56">
              <w:rPr>
                <w:rFonts w:ascii="Calibri Light" w:eastAsia="SimSun" w:hAnsi="Calibri Light" w:cs="Calibri Light"/>
                <w:b/>
                <w:sz w:val="28"/>
                <w:szCs w:val="28"/>
                <w:lang w:val="en-US"/>
              </w:rPr>
              <w:t xml:space="preserve"> SINGKAT</w:t>
            </w:r>
          </w:p>
        </w:tc>
      </w:tr>
      <w:tr w:rsidR="006E5C29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65"/>
        </w:trPr>
        <w:tc>
          <w:tcPr>
            <w:tcW w:w="1529" w:type="dxa"/>
            <w:gridSpan w:val="3"/>
            <w:vMerge w:val="restart"/>
            <w:vAlign w:val="center"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  <w:lang w:val="sv-SE"/>
              </w:rPr>
              <w:t>MATA KULIAH</w:t>
            </w:r>
          </w:p>
        </w:tc>
        <w:tc>
          <w:tcPr>
            <w:tcW w:w="1530" w:type="dxa"/>
            <w:shd w:val="clear" w:color="auto" w:fill="auto"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Nama</w:t>
            </w:r>
          </w:p>
        </w:tc>
        <w:tc>
          <w:tcPr>
            <w:tcW w:w="5839" w:type="dxa"/>
            <w:shd w:val="clear" w:color="auto" w:fill="auto"/>
          </w:tcPr>
          <w:p w:rsidR="006E5C29" w:rsidRPr="001F6F2F" w:rsidRDefault="00B03ABC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BAKTERIOFAG</w:t>
            </w:r>
          </w:p>
        </w:tc>
      </w:tr>
      <w:tr w:rsidR="006E5C29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73"/>
        </w:trPr>
        <w:tc>
          <w:tcPr>
            <w:tcW w:w="1529" w:type="dxa"/>
            <w:gridSpan w:val="3"/>
            <w:vMerge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proofErr w:type="spellStart"/>
            <w:r w:rsidRPr="004F2C56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Kode</w:t>
            </w:r>
            <w:proofErr w:type="spellEnd"/>
          </w:p>
        </w:tc>
        <w:tc>
          <w:tcPr>
            <w:tcW w:w="5839" w:type="dxa"/>
            <w:shd w:val="clear" w:color="auto" w:fill="auto"/>
          </w:tcPr>
          <w:p w:rsidR="006E5C29" w:rsidRPr="001F6F2F" w:rsidRDefault="001F6F2F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ID"/>
              </w:rPr>
              <w:t>KPB</w:t>
            </w:r>
            <w:r w:rsidR="00B03ABC">
              <w:rPr>
                <w:rFonts w:ascii="Calibri Light" w:eastAsia="SimSun" w:hAnsi="Calibri Light" w:cs="Calibri Light"/>
                <w:sz w:val="24"/>
                <w:szCs w:val="24"/>
                <w:lang w:val="en-ID"/>
              </w:rPr>
              <w:t>1724</w:t>
            </w:r>
          </w:p>
        </w:tc>
      </w:tr>
      <w:tr w:rsidR="006E5C29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65"/>
        </w:trPr>
        <w:tc>
          <w:tcPr>
            <w:tcW w:w="1529" w:type="dxa"/>
            <w:gridSpan w:val="3"/>
            <w:vMerge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proofErr w:type="spellStart"/>
            <w:r w:rsidRPr="004F2C56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Kredit</w:t>
            </w:r>
            <w:proofErr w:type="spellEnd"/>
          </w:p>
        </w:tc>
        <w:tc>
          <w:tcPr>
            <w:tcW w:w="5839" w:type="dxa"/>
            <w:shd w:val="clear" w:color="auto" w:fill="auto"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sz w:val="24"/>
                <w:szCs w:val="24"/>
              </w:rPr>
              <w:t xml:space="preserve">2 </w:t>
            </w:r>
            <w:proofErr w:type="spellStart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sks</w:t>
            </w:r>
            <w:proofErr w:type="spellEnd"/>
          </w:p>
        </w:tc>
      </w:tr>
      <w:tr w:rsidR="006E5C29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73"/>
        </w:trPr>
        <w:tc>
          <w:tcPr>
            <w:tcW w:w="1529" w:type="dxa"/>
            <w:gridSpan w:val="3"/>
            <w:vMerge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E5C29" w:rsidRPr="004F2C56" w:rsidRDefault="006E5C29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5839" w:type="dxa"/>
            <w:shd w:val="clear" w:color="auto" w:fill="auto"/>
          </w:tcPr>
          <w:p w:rsidR="006E5C29" w:rsidRPr="001F6F2F" w:rsidRDefault="001F6F2F" w:rsidP="006E5C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4/6</w:t>
            </w:r>
          </w:p>
        </w:tc>
      </w:tr>
      <w:tr w:rsidR="00B03ABC" w:rsidRPr="0033399F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8910" w:type="dxa"/>
            <w:gridSpan w:val="6"/>
            <w:shd w:val="clear" w:color="auto" w:fill="D0CECE"/>
          </w:tcPr>
          <w:p w:rsidR="00B03ABC" w:rsidRPr="0033399F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D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E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SKRIPSI MATA KULIAH</w:t>
            </w:r>
          </w:p>
        </w:tc>
      </w:tr>
      <w:tr w:rsidR="00B03ABC" w:rsidRPr="00B03ABC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910" w:type="dxa"/>
            <w:gridSpan w:val="6"/>
          </w:tcPr>
          <w:p w:rsidR="00B03ABC" w:rsidRPr="00B03ABC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/>
                <w:sz w:val="22"/>
                <w:szCs w:val="22"/>
              </w:rPr>
            </w:pPr>
            <w:bookmarkStart w:id="0" w:name="_GoBack"/>
            <w:r w:rsidRPr="00B03ABC">
              <w:rPr>
                <w:rFonts w:ascii="Calibri Light" w:hAnsi="Calibri Light" w:cs="Calibri Light"/>
                <w:sz w:val="22"/>
                <w:szCs w:val="22"/>
              </w:rPr>
              <w:t xml:space="preserve">Mata kuliah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</w:rPr>
              <w:t xml:space="preserve"> menyajikan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materi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dasar-dasar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metode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patogenisitas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B03ABC">
              <w:rPr>
                <w:rFonts w:ascii="Calibri Light" w:hAnsi="Calibri Light" w:cs="Calibri Light"/>
                <w:sz w:val="22"/>
                <w:szCs w:val="22"/>
              </w:rPr>
              <w:t xml:space="preserve">serta aplikasinya dalam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bidang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pertanian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kesehatan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dengan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menampilkan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hasil-hasil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penelitian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terbaru</w:t>
            </w:r>
            <w:proofErr w:type="spellEnd"/>
            <w:r w:rsidRPr="00B03ABC">
              <w:rPr>
                <w:rFonts w:ascii="Calibri Light" w:hAnsi="Calibri Light" w:cs="Calibri Light"/>
                <w:sz w:val="22"/>
                <w:szCs w:val="22"/>
                <w:lang w:val="en-US"/>
              </w:rPr>
              <w:t>.</w:t>
            </w:r>
          </w:p>
        </w:tc>
      </w:tr>
      <w:bookmarkEnd w:id="0"/>
      <w:tr w:rsidR="00B03ABC" w:rsidRPr="0033399F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8910" w:type="dxa"/>
            <w:gridSpan w:val="6"/>
            <w:shd w:val="clear" w:color="auto" w:fill="D0CECE"/>
          </w:tcPr>
          <w:p w:rsidR="00B03ABC" w:rsidRPr="0033399F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 xml:space="preserve">CPL PRODI YANG DIBEBANKAN PADA MK 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809" w:type="dxa"/>
            <w:gridSpan w:val="2"/>
          </w:tcPr>
          <w:p w:rsidR="00B03ABC" w:rsidRPr="006E04D3" w:rsidRDefault="00B03ABC" w:rsidP="008D5DE8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CPL-3</w:t>
            </w:r>
          </w:p>
        </w:tc>
        <w:tc>
          <w:tcPr>
            <w:tcW w:w="8089" w:type="dxa"/>
            <w:gridSpan w:val="3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>Menerapkan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prinsip dasar aplikasi perangkat lunak, instrumen dasar, metode standar untuk analisis dan sintesis pada bidang biologi untuk mendukung keterampilan pemecahan masalah.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809" w:type="dxa"/>
            <w:gridSpan w:val="2"/>
          </w:tcPr>
          <w:p w:rsidR="00B03ABC" w:rsidRPr="006E04D3" w:rsidRDefault="00B03ABC" w:rsidP="008D5DE8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CPL-9</w:t>
            </w:r>
          </w:p>
        </w:tc>
        <w:tc>
          <w:tcPr>
            <w:tcW w:w="8089" w:type="dxa"/>
            <w:gridSpan w:val="3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Menghasilkan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>solusi dalam memecahkan masalah terkait biologi, melalui penerapan pengetahuan, metode biologi dan teknologi yang relevan secara monodisipliner.</w:t>
            </w:r>
          </w:p>
        </w:tc>
      </w:tr>
      <w:tr w:rsidR="00B03ABC" w:rsidRPr="0033399F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8910" w:type="dxa"/>
            <w:gridSpan w:val="6"/>
            <w:shd w:val="clear" w:color="auto" w:fill="D0CECE"/>
          </w:tcPr>
          <w:p w:rsidR="00B03ABC" w:rsidRPr="0033399F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CAPAIAN PEMBELAJARAN MATA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K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ULIAH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(CPMK)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Mendeskripsikan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prinsip dasar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metode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(3a)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Mengoperasikan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instrument dasar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(3c)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>Menginterpretasikan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hasil analisis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(3d)</w:t>
            </w:r>
          </w:p>
        </w:tc>
      </w:tr>
      <w:tr w:rsidR="00B03ABC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8898" w:type="dxa"/>
            <w:gridSpan w:val="5"/>
            <w:shd w:val="clear" w:color="auto" w:fill="D0CECE"/>
          </w:tcPr>
          <w:p w:rsidR="00B03ABC" w:rsidRPr="004F2C56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SUB 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</w:rPr>
              <w:t>CAPAIAN PEMBELAJARAN MATA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K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</w:rPr>
              <w:t>ULIAH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(Sub-CPMK)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Menjelaskan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konsep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dasar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 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>Membedakan bakteriofag sebagai kontaminan dan indikator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Mendeskripsikan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metode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perbanyakan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dari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berbagai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sampel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sampah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susu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makanan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.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Menggunakan instrumen dasar untuk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perbanyakan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Mengintrepretasikan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hasil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analisis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Merancang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desain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penelitian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terkait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karakterisasi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penginfeksi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patogen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>Melakukan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penelitian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karakterisasi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penginfeksi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patogen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Melaporkan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hasil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penelitian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dalam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bentuk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PPT.</w:t>
            </w:r>
          </w:p>
        </w:tc>
      </w:tr>
      <w:tr w:rsidR="00B03ABC" w:rsidRPr="0033399F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8910" w:type="dxa"/>
            <w:gridSpan w:val="6"/>
            <w:shd w:val="clear" w:color="auto" w:fill="D0CECE"/>
          </w:tcPr>
          <w:p w:rsidR="00B03ABC" w:rsidRPr="0033399F" w:rsidRDefault="00B03ABC" w:rsidP="008D5DE8">
            <w:pPr>
              <w:spacing w:line="240" w:lineRule="auto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MATERI PEMBELAJARAN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Pengantar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Biologi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klasifikasi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Teknik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dasar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deteksi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molekuler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sebagai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kontaminan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indikator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5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sebagai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alat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agen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pengendali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hayati</w:t>
            </w:r>
            <w:proofErr w:type="spellEnd"/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5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rPr>
                <w:sz w:val="22"/>
                <w:szCs w:val="22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dalam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bidang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pertanian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kesehatan</w:t>
            </w:r>
            <w:proofErr w:type="spellEnd"/>
          </w:p>
        </w:tc>
      </w:tr>
      <w:tr w:rsidR="00B03ABC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8898" w:type="dxa"/>
            <w:gridSpan w:val="5"/>
            <w:shd w:val="clear" w:color="auto" w:fill="D0CECE"/>
          </w:tcPr>
          <w:p w:rsidR="00B03ABC" w:rsidRPr="004F2C56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PUSTAKA UTAMA</w:t>
            </w:r>
          </w:p>
        </w:tc>
      </w:tr>
      <w:tr w:rsidR="00B03ABC" w:rsidRPr="00885451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550" w:type="dxa"/>
          </w:tcPr>
          <w:p w:rsidR="00B03ABC" w:rsidRPr="00885451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1</w:t>
            </w:r>
          </w:p>
          <w:p w:rsidR="00B03ABC" w:rsidRPr="00885451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  <w:p w:rsidR="00B03ABC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B03ABC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B03ABC" w:rsidRPr="00885451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  <w:p w:rsidR="00B03ABC" w:rsidRPr="00885451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</w:p>
          <w:p w:rsidR="00B03ABC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B03ABC" w:rsidRPr="00885451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</w:rPr>
              <w:t>4</w:t>
            </w:r>
          </w:p>
          <w:p w:rsidR="00B03ABC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B03ABC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B03ABC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B03ABC" w:rsidRPr="00885451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>
              <w:rPr>
                <w:rFonts w:ascii="Calibri Light" w:eastAsia="SimSun" w:hAnsi="Calibri Light" w:cs="Calibri Light"/>
                <w:bCs/>
                <w:sz w:val="22"/>
                <w:szCs w:val="22"/>
              </w:rPr>
              <w:t>5</w:t>
            </w:r>
          </w:p>
          <w:p w:rsidR="00B03ABC" w:rsidRPr="00885451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B03ABC">
            <w:pPr>
              <w:pStyle w:val="ListParagraph"/>
              <w:widowControl w:val="0"/>
              <w:spacing w:after="0" w:line="240" w:lineRule="auto"/>
              <w:ind w:left="62"/>
              <w:rPr>
                <w:rFonts w:ascii="Calibri Light" w:hAnsi="Calibri Light" w:cs="Calibri Light"/>
                <w:noProof/>
                <w:lang w:eastAsia="id-ID"/>
              </w:rPr>
            </w:pPr>
            <w:r w:rsidRPr="006E04D3">
              <w:rPr>
                <w:rFonts w:ascii="Calibri Light" w:hAnsi="Calibri Light" w:cs="Calibri Light"/>
                <w:noProof/>
                <w:lang w:val="en-US" w:eastAsia="id-ID"/>
              </w:rPr>
              <w:lastRenderedPageBreak/>
              <w:t>Kurtboke, I. (Ed). 2012. Bacteriophages. Croatia: InTech.</w:t>
            </w:r>
          </w:p>
          <w:p w:rsidR="00B03ABC" w:rsidRPr="006E04D3" w:rsidRDefault="00B03ABC" w:rsidP="00B03ABC">
            <w:pPr>
              <w:pStyle w:val="ListParagraph"/>
              <w:widowControl w:val="0"/>
              <w:spacing w:after="0" w:line="240" w:lineRule="auto"/>
              <w:ind w:left="62"/>
              <w:rPr>
                <w:rStyle w:val="fontstyle01"/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Kawasaki , T, Narulita, E., Matsunami, M., Ishikawa, H.,Shimizu, M., Fujie, M., Bhunchoth, A., Phironrit, N.,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Chatchawankanphanich and O. Dan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Yamada, T. 2016.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Genomic diversity of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lastRenderedPageBreak/>
              <w:t>large plaque forming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 xml:space="preserve">podoviruses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infecting the phytophatogen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Ralstonia</w:t>
            </w:r>
            <w:r w:rsidRPr="006E04D3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solanacearum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Virology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. 492: 73-81.</w:t>
            </w:r>
          </w:p>
          <w:p w:rsidR="00B03ABC" w:rsidRPr="006E04D3" w:rsidRDefault="00B03ABC" w:rsidP="00B03ABC">
            <w:pPr>
              <w:pStyle w:val="ListParagraph"/>
              <w:widowControl w:val="0"/>
              <w:spacing w:after="0" w:line="240" w:lineRule="auto"/>
              <w:ind w:left="62"/>
              <w:rPr>
                <w:rStyle w:val="fontstyle01"/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Narulita, E., Addy, H.S., Kawasaki, T., Fujie, M. </w:t>
            </w:r>
            <w:proofErr w:type="gramStart"/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>a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nd</w:t>
            </w:r>
            <w:proofErr w:type="gram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Yamada, T. 2015. The involvement of the pilq secretin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of type IV pili in phage infection in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Ralstonia</w:t>
            </w:r>
            <w:r w:rsidRPr="006E04D3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solanacearum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Biochemical and Biophysical Research</w:t>
            </w:r>
            <w:r w:rsidRPr="006E04D3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Communications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. 469 : 868-872.</w:t>
            </w:r>
          </w:p>
          <w:p w:rsidR="00B03ABC" w:rsidRPr="006E04D3" w:rsidRDefault="00B03ABC" w:rsidP="00B03AB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Calibri Light" w:hAnsi="Calibri Light" w:cs="Calibri Light"/>
              </w:rPr>
            </w:pPr>
            <w:r w:rsidRPr="006E04D3">
              <w:rPr>
                <w:rFonts w:ascii="Calibri Light" w:hAnsi="Calibri Light" w:cs="Calibri Light"/>
              </w:rPr>
              <w:t>Narulita, E., Sulistyorini,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I.,</w:t>
            </w:r>
            <w:r w:rsidRPr="006E04D3">
              <w:rPr>
                <w:rFonts w:ascii="Calibri Light" w:hAnsi="Calibri Light" w:cs="Calibri Light"/>
              </w:rPr>
              <w:t xml:space="preserve"> Aji, 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G.P., </w:t>
            </w:r>
            <w:r w:rsidRPr="006E04D3">
              <w:rPr>
                <w:rFonts w:ascii="Calibri Light" w:hAnsi="Calibri Light" w:cs="Calibri Light"/>
              </w:rPr>
              <w:t>Iqbal,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M.,</w:t>
            </w:r>
            <w:r w:rsidRPr="006E04D3">
              <w:rPr>
                <w:rFonts w:ascii="Calibri Light" w:hAnsi="Calibri Light" w:cs="Calibri Light"/>
              </w:rPr>
              <w:t xml:space="preserve"> Murdiyah</w:t>
            </w:r>
            <w:r w:rsidRPr="006E04D3">
              <w:rPr>
                <w:rFonts w:ascii="Calibri Light" w:hAnsi="Calibri Light" w:cs="Calibri Light"/>
                <w:lang w:val="en-US"/>
              </w:rPr>
              <w:t>, S</w:t>
            </w:r>
            <w:r w:rsidRPr="006E04D3">
              <w:rPr>
                <w:rFonts w:ascii="Calibri Light" w:hAnsi="Calibri Light" w:cs="Calibri Light"/>
              </w:rPr>
              <w:t xml:space="preserve">. 2018. Isolation and Characterization of Bacteriophage In Controlling </w:t>
            </w:r>
            <w:r w:rsidRPr="006E04D3">
              <w:rPr>
                <w:rFonts w:ascii="Calibri Light" w:hAnsi="Calibri Light" w:cs="Calibri Light"/>
                <w:i/>
              </w:rPr>
              <w:t>Escherichia coli</w:t>
            </w:r>
            <w:r w:rsidRPr="006E04D3">
              <w:rPr>
                <w:rFonts w:ascii="Calibri Light" w:hAnsi="Calibri Light" w:cs="Calibri Light"/>
              </w:rPr>
              <w:t xml:space="preserve"> In Jember Area, Indonesia. </w:t>
            </w:r>
            <w:r w:rsidRPr="006E04D3">
              <w:rPr>
                <w:rFonts w:ascii="Calibri Light" w:hAnsi="Calibri Light" w:cs="Calibri Light"/>
                <w:i/>
              </w:rPr>
              <w:t>Asian Journal of Microbiology, Biotechnology and Environmental Science</w:t>
            </w:r>
            <w:r w:rsidRPr="006E04D3">
              <w:rPr>
                <w:rFonts w:ascii="Calibri Light" w:hAnsi="Calibri Light" w:cs="Calibri Light"/>
              </w:rPr>
              <w:t>. 19(2): 81-86.</w:t>
            </w:r>
          </w:p>
          <w:p w:rsidR="00B03ABC" w:rsidRPr="006E04D3" w:rsidRDefault="00B03ABC" w:rsidP="00B03ABC">
            <w:pPr>
              <w:pStyle w:val="ListParagraph"/>
              <w:widowControl w:val="0"/>
              <w:spacing w:after="0" w:line="240" w:lineRule="auto"/>
              <w:ind w:left="62"/>
              <w:rPr>
                <w:rFonts w:ascii="Calibri Light" w:hAnsi="Calibri Light" w:cs="Calibri Light"/>
                <w:lang w:val="en-US"/>
              </w:rPr>
            </w:pP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Jurczak-Kurek, A., G¹sior, T., Nejman-Faleñczyk, B., Bloch,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S., Dydecka A., Gracja Topka., Necel, A.,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Jakubowska-Deredas, M., Narajczyk, M.,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Richert, M.,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Mieszkowska, A., Borys Wróbel, G. and Alicja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Wêgrzyn. 2016. Biodiversity of bacteriophages:morphological and biological properties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of a large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group of phages isolated from urban sewage.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Scientific Reports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: 1-17.</w:t>
            </w:r>
          </w:p>
        </w:tc>
      </w:tr>
      <w:tr w:rsidR="00B03ABC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8898" w:type="dxa"/>
            <w:gridSpan w:val="5"/>
            <w:shd w:val="clear" w:color="auto" w:fill="D0CECE"/>
          </w:tcPr>
          <w:p w:rsidR="00B03ABC" w:rsidRPr="004F2C56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lastRenderedPageBreak/>
              <w:t>PUSTAKA PENDUKUNG</w:t>
            </w:r>
          </w:p>
        </w:tc>
      </w:tr>
      <w:tr w:rsidR="00B03ABC" w:rsidRPr="006E04D3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550" w:type="dxa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sz w:val="22"/>
                <w:szCs w:val="22"/>
              </w:rPr>
            </w:pPr>
            <w:r w:rsidRPr="006E04D3">
              <w:rPr>
                <w:rFonts w:ascii="Calibri Light" w:eastAsia="SimSun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6E04D3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jc w:val="both"/>
              <w:rPr>
                <w:rFonts w:ascii="Calibri Light" w:eastAsia="SimSun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>Sumber lain: buku-buku text yang lain, artikel, internet.</w:t>
            </w:r>
          </w:p>
        </w:tc>
      </w:tr>
      <w:tr w:rsidR="00B03ABC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550" w:type="dxa"/>
          </w:tcPr>
          <w:p w:rsidR="00B03ABC" w:rsidRPr="004F2C56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348" w:type="dxa"/>
            <w:gridSpan w:val="4"/>
            <w:shd w:val="clear" w:color="auto" w:fill="auto"/>
          </w:tcPr>
          <w:p w:rsidR="00B03ABC" w:rsidRPr="004F2C56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506" w:right="85"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B03ABC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70"/>
        </w:trPr>
        <w:tc>
          <w:tcPr>
            <w:tcW w:w="8898" w:type="dxa"/>
            <w:gridSpan w:val="5"/>
          </w:tcPr>
          <w:p w:rsidR="00B03ABC" w:rsidRPr="004F2C56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</w:pPr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PRASYARAT (</w:t>
            </w:r>
            <w:proofErr w:type="spellStart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Jika</w:t>
            </w:r>
            <w:proofErr w:type="spellEnd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ada</w:t>
            </w:r>
            <w:proofErr w:type="spellEnd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)</w:t>
            </w:r>
          </w:p>
        </w:tc>
      </w:tr>
      <w:tr w:rsidR="00B03ABC" w:rsidRPr="004F2C56" w:rsidTr="00B03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70"/>
        </w:trPr>
        <w:tc>
          <w:tcPr>
            <w:tcW w:w="8898" w:type="dxa"/>
            <w:gridSpan w:val="5"/>
          </w:tcPr>
          <w:p w:rsidR="00B03ABC" w:rsidRPr="004F2C56" w:rsidRDefault="00B03ABC" w:rsidP="008D5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</w:pPr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4C2B4C" w:rsidRPr="004F2C56" w:rsidRDefault="004C2B4C" w:rsidP="004C2B4C">
      <w:pPr>
        <w:rPr>
          <w:rFonts w:ascii="Calibri Light" w:hAnsi="Calibri Light" w:cs="Calibri Light"/>
        </w:rPr>
      </w:pPr>
    </w:p>
    <w:p w:rsidR="00FD336D" w:rsidRPr="004F2C56" w:rsidRDefault="00FD336D" w:rsidP="004C2B4C"/>
    <w:sectPr w:rsidR="00FD336D" w:rsidRPr="004F2C56" w:rsidSect="006E5C29">
      <w:pgSz w:w="11906" w:h="16838"/>
      <w:pgMar w:top="1979" w:right="1440" w:bottom="1440" w:left="19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693"/>
    <w:multiLevelType w:val="hybridMultilevel"/>
    <w:tmpl w:val="E7FAEDFE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413E2"/>
    <w:multiLevelType w:val="hybridMultilevel"/>
    <w:tmpl w:val="69122FF0"/>
    <w:lvl w:ilvl="0" w:tplc="56962780">
      <w:start w:val="1"/>
      <w:numFmt w:val="decimal"/>
      <w:lvlText w:val="%1."/>
      <w:lvlJc w:val="left"/>
      <w:pPr>
        <w:ind w:left="447" w:hanging="224"/>
        <w:jc w:val="right"/>
      </w:pPr>
      <w:rPr>
        <w:rFonts w:ascii="Calibri" w:eastAsia="Calibri" w:hAnsi="Calibri" w:cs="Calibri" w:hint="default"/>
        <w:spacing w:val="-17"/>
        <w:w w:val="100"/>
        <w:sz w:val="22"/>
        <w:szCs w:val="22"/>
      </w:rPr>
    </w:lvl>
    <w:lvl w:ilvl="1" w:tplc="07AC8BE2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F77E5DAC">
      <w:numFmt w:val="bullet"/>
      <w:lvlText w:val="•"/>
      <w:lvlJc w:val="left"/>
      <w:pPr>
        <w:ind w:left="2804" w:hanging="224"/>
      </w:pPr>
      <w:rPr>
        <w:rFonts w:hint="default"/>
      </w:rPr>
    </w:lvl>
    <w:lvl w:ilvl="3" w:tplc="26865DCC">
      <w:numFmt w:val="bullet"/>
      <w:lvlText w:val="•"/>
      <w:lvlJc w:val="left"/>
      <w:pPr>
        <w:ind w:left="3986" w:hanging="224"/>
      </w:pPr>
      <w:rPr>
        <w:rFonts w:hint="default"/>
      </w:rPr>
    </w:lvl>
    <w:lvl w:ilvl="4" w:tplc="D70C7B60">
      <w:numFmt w:val="bullet"/>
      <w:lvlText w:val="•"/>
      <w:lvlJc w:val="left"/>
      <w:pPr>
        <w:ind w:left="5168" w:hanging="224"/>
      </w:pPr>
      <w:rPr>
        <w:rFonts w:hint="default"/>
      </w:rPr>
    </w:lvl>
    <w:lvl w:ilvl="5" w:tplc="7452E14E">
      <w:numFmt w:val="bullet"/>
      <w:lvlText w:val="•"/>
      <w:lvlJc w:val="left"/>
      <w:pPr>
        <w:ind w:left="6350" w:hanging="224"/>
      </w:pPr>
      <w:rPr>
        <w:rFonts w:hint="default"/>
      </w:rPr>
    </w:lvl>
    <w:lvl w:ilvl="6" w:tplc="EEC20ADA">
      <w:numFmt w:val="bullet"/>
      <w:lvlText w:val="•"/>
      <w:lvlJc w:val="left"/>
      <w:pPr>
        <w:ind w:left="7532" w:hanging="224"/>
      </w:pPr>
      <w:rPr>
        <w:rFonts w:hint="default"/>
      </w:rPr>
    </w:lvl>
    <w:lvl w:ilvl="7" w:tplc="C2B2ACE6">
      <w:numFmt w:val="bullet"/>
      <w:lvlText w:val="•"/>
      <w:lvlJc w:val="left"/>
      <w:pPr>
        <w:ind w:left="8714" w:hanging="224"/>
      </w:pPr>
      <w:rPr>
        <w:rFonts w:hint="default"/>
      </w:rPr>
    </w:lvl>
    <w:lvl w:ilvl="8" w:tplc="A50667B2">
      <w:numFmt w:val="bullet"/>
      <w:lvlText w:val="•"/>
      <w:lvlJc w:val="left"/>
      <w:pPr>
        <w:ind w:left="9896" w:hanging="224"/>
      </w:pPr>
      <w:rPr>
        <w:rFonts w:hint="default"/>
      </w:rPr>
    </w:lvl>
  </w:abstractNum>
  <w:abstractNum w:abstractNumId="2">
    <w:nsid w:val="17AB2A5E"/>
    <w:multiLevelType w:val="hybridMultilevel"/>
    <w:tmpl w:val="446444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4D06"/>
    <w:multiLevelType w:val="hybridMultilevel"/>
    <w:tmpl w:val="6BFACC38"/>
    <w:lvl w:ilvl="0" w:tplc="D79C040C">
      <w:start w:val="1"/>
      <w:numFmt w:val="decimal"/>
      <w:lvlText w:val="%1."/>
      <w:lvlJc w:val="righ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>
    <w:nsid w:val="479C6E35"/>
    <w:multiLevelType w:val="hybridMultilevel"/>
    <w:tmpl w:val="7BF85778"/>
    <w:lvl w:ilvl="0" w:tplc="04210011">
      <w:start w:val="1"/>
      <w:numFmt w:val="decimal"/>
      <w:lvlText w:val="%1)"/>
      <w:lvlJc w:val="left"/>
      <w:pPr>
        <w:ind w:left="702" w:hanging="359"/>
      </w:pPr>
      <w:rPr>
        <w:b w:val="0"/>
        <w:sz w:val="20"/>
        <w:szCs w:val="20"/>
      </w:rPr>
    </w:lvl>
    <w:lvl w:ilvl="1" w:tplc="170454FE">
      <w:start w:val="1"/>
      <w:numFmt w:val="lowerLetter"/>
      <w:lvlText w:val="%2."/>
      <w:lvlJc w:val="left"/>
      <w:pPr>
        <w:ind w:left="1422" w:hanging="359"/>
      </w:pPr>
    </w:lvl>
    <w:lvl w:ilvl="2" w:tplc="246A517E">
      <w:start w:val="1"/>
      <w:numFmt w:val="lowerRoman"/>
      <w:lvlText w:val="%3."/>
      <w:lvlJc w:val="right"/>
      <w:pPr>
        <w:ind w:left="2142" w:hanging="179"/>
      </w:pPr>
    </w:lvl>
    <w:lvl w:ilvl="3" w:tplc="C32CF4AC">
      <w:start w:val="1"/>
      <w:numFmt w:val="decimal"/>
      <w:lvlText w:val="%4."/>
      <w:lvlJc w:val="left"/>
      <w:pPr>
        <w:ind w:left="2862" w:hanging="359"/>
      </w:pPr>
    </w:lvl>
    <w:lvl w:ilvl="4" w:tplc="1C2AB674">
      <w:start w:val="1"/>
      <w:numFmt w:val="lowerLetter"/>
      <w:lvlText w:val="%5."/>
      <w:lvlJc w:val="left"/>
      <w:pPr>
        <w:ind w:left="3582" w:hanging="359"/>
      </w:pPr>
    </w:lvl>
    <w:lvl w:ilvl="5" w:tplc="155CE6AE">
      <w:start w:val="1"/>
      <w:numFmt w:val="lowerRoman"/>
      <w:lvlText w:val="%6."/>
      <w:lvlJc w:val="right"/>
      <w:pPr>
        <w:ind w:left="4302" w:hanging="179"/>
      </w:pPr>
    </w:lvl>
    <w:lvl w:ilvl="6" w:tplc="30D0F13A">
      <w:start w:val="1"/>
      <w:numFmt w:val="decimal"/>
      <w:lvlText w:val="%7."/>
      <w:lvlJc w:val="left"/>
      <w:pPr>
        <w:ind w:left="5022" w:hanging="359"/>
      </w:pPr>
    </w:lvl>
    <w:lvl w:ilvl="7" w:tplc="FC5E4D78">
      <w:start w:val="1"/>
      <w:numFmt w:val="lowerLetter"/>
      <w:lvlText w:val="%8."/>
      <w:lvlJc w:val="left"/>
      <w:pPr>
        <w:ind w:left="5742" w:hanging="359"/>
      </w:pPr>
    </w:lvl>
    <w:lvl w:ilvl="8" w:tplc="43A457C6">
      <w:start w:val="1"/>
      <w:numFmt w:val="lowerRoman"/>
      <w:lvlText w:val="%9."/>
      <w:lvlJc w:val="right"/>
      <w:pPr>
        <w:ind w:left="6462" w:hanging="179"/>
      </w:pPr>
    </w:lvl>
  </w:abstractNum>
  <w:abstractNum w:abstractNumId="5">
    <w:nsid w:val="73A1273D"/>
    <w:multiLevelType w:val="hybridMultilevel"/>
    <w:tmpl w:val="542C997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147"/>
    <w:rsid w:val="001A5147"/>
    <w:rsid w:val="001F6F2F"/>
    <w:rsid w:val="003C0C27"/>
    <w:rsid w:val="00496105"/>
    <w:rsid w:val="004C2B4C"/>
    <w:rsid w:val="004F2C56"/>
    <w:rsid w:val="006E5C29"/>
    <w:rsid w:val="00797215"/>
    <w:rsid w:val="00885451"/>
    <w:rsid w:val="008A787E"/>
    <w:rsid w:val="00902439"/>
    <w:rsid w:val="00A2512E"/>
    <w:rsid w:val="00AB2BEA"/>
    <w:rsid w:val="00B03ABC"/>
    <w:rsid w:val="00B84948"/>
    <w:rsid w:val="00BE746F"/>
    <w:rsid w:val="00FD336D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47"/>
    <w:pPr>
      <w:spacing w:line="360" w:lineRule="auto"/>
    </w:pPr>
    <w:rPr>
      <w:rFonts w:ascii="Calibri" w:hAnsi="Calibri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8545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85451"/>
    <w:rPr>
      <w:rFonts w:ascii="Calibri" w:hAnsi="Calibri"/>
      <w:sz w:val="22"/>
      <w:szCs w:val="22"/>
      <w:lang w:val="id-ID"/>
    </w:rPr>
  </w:style>
  <w:style w:type="character" w:customStyle="1" w:styleId="fontstyle01">
    <w:name w:val="fontstyle01"/>
    <w:rsid w:val="00B03ABC"/>
    <w:rPr>
      <w:rFonts w:ascii="PalatinoLinotype" w:hAnsi="PalatinoLinotype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B03ABC"/>
    <w:rPr>
      <w:rFonts w:ascii="PalatinoLinotype" w:hAnsi="PalatinoLinotype" w:hint="default"/>
      <w:b w:val="0"/>
      <w:bCs w:val="0"/>
      <w:i/>
      <w:iCs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3</cp:revision>
  <dcterms:created xsi:type="dcterms:W3CDTF">2020-02-11T10:57:00Z</dcterms:created>
  <dcterms:modified xsi:type="dcterms:W3CDTF">2020-02-11T10:59:00Z</dcterms:modified>
</cp:coreProperties>
</file>