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CE12" w14:textId="77DAC463" w:rsidR="002A1B93" w:rsidRDefault="00AA36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 : Zulfa Nadia</w:t>
      </w:r>
    </w:p>
    <w:p w14:paraId="6BBD0FC9" w14:textId="03A043BB" w:rsidR="00AA3648" w:rsidRDefault="00AA36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 : 212153016</w:t>
      </w:r>
    </w:p>
    <w:p w14:paraId="2C8823CC" w14:textId="222CF9DC" w:rsidR="00AA3648" w:rsidRDefault="00AA36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Kelas : A</w:t>
      </w:r>
    </w:p>
    <w:p w14:paraId="13816BFD" w14:textId="50142620" w:rsidR="00AA3648" w:rsidRDefault="00AA3648" w:rsidP="00AA36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PENGERTIAN DAN PENGEMBANGAN PENDEKATAN DALAM STRATEGI PEMBELAJARAN</w:t>
      </w:r>
    </w:p>
    <w:p w14:paraId="6269F29B" w14:textId="77777777" w:rsidR="00C22163" w:rsidRDefault="00AA3648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Pendekatan merupakan terjemahan dari kata aprroach,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dalam bahasa Inggris diartikan come near (menghampiri), go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to (jalan ke) dan way path (jalan)</w:t>
      </w:r>
      <w:r w:rsidR="00C22163">
        <w:rPr>
          <w:rFonts w:ascii="Times New Roman" w:hAnsi="Times New Roman" w:cs="Times New Roman"/>
          <w:sz w:val="24"/>
          <w:szCs w:val="24"/>
        </w:rPr>
        <w:t xml:space="preserve">. </w:t>
      </w:r>
      <w:r w:rsidRPr="00C22163">
        <w:rPr>
          <w:rFonts w:ascii="Times New Roman" w:hAnsi="Times New Roman" w:cs="Times New Roman"/>
          <w:sz w:val="24"/>
          <w:szCs w:val="24"/>
        </w:rPr>
        <w:t>Berdasarkan pengertian ini,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maka pendekatan adalah cara menghampiri atau mendatangi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sesuatu. Selain itu, pendekatan pembelajaran dapat diartikan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sebagai titik tolak atau sudut pandang kita terhadap proses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pembelajaran, yang merujuk pada pandangan tentang terjadinya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suatu proses yang sifatnya masih sangat umum, di dalamnya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mewadahi, menginsiprasi, menguatkan, dan melatari metode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pembelajaran dengan cakupan teoritis tertentu (Zevtiawan,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2016).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A7F4" w14:textId="7B51928D" w:rsidR="00AA3648" w:rsidRDefault="00AA3648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Pendekatan kontekstual melibatkan para peserta didik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dalam aktivitas penting yang membantu mereka mengaitkan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pelajaran akademis dengan konteks kehidupan nyata yang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mereka hadapi. Dengan mengaitkan kedua konteks kehidupan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nyata dan akademis, para peserta didik melihat makna di dalam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pelajaran di sekolah. The contextual approach may show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promise in two areas– teaching students to think contextually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and, at the same time, to learn scientific concepts. (Curry Jr,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2012:63).</w:t>
      </w:r>
    </w:p>
    <w:p w14:paraId="006CEFDD" w14:textId="77777777" w:rsidR="00C22163" w:rsidRPr="00C22163" w:rsidRDefault="00C22163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63CCC628" w14:textId="7F84D9F2" w:rsidR="00AA3648" w:rsidRDefault="00AA3648" w:rsidP="00AA36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PENGERTIAN DAN PENGEMBANGAN MODEL DALAM STRATEGI PEMBELAJARAN</w:t>
      </w:r>
    </w:p>
    <w:p w14:paraId="78702BCB" w14:textId="01C49CE2" w:rsidR="00AA3648" w:rsidRPr="00C22163" w:rsidRDefault="00AA3648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Secara khusus model diartikan sebagai kerangka konseptual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yang digunakan sebagai pedoman dalam melakukan suatu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kegiatan. Model juga berarti cara kerja yang bersistem untuk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memudahkan pelaksanaan suatu kegiatan guru untuk mencapai</w:t>
      </w:r>
    </w:p>
    <w:p w14:paraId="16D53730" w14:textId="77777777" w:rsidR="00C22163" w:rsidRDefault="00AA3648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tujuan yang ditentukan.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Pembelajaran kontekstual merupakan suatu pendekatan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pembelajaran yang masih harus dijabarkan lebih lanjut ke dalam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strategi dan model pembelajaran tertentu sehingga mudah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dipraktikkan.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85DBA" w14:textId="5202449D" w:rsidR="00C22163" w:rsidRDefault="00C22163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Pada penelitian ini, peneliti menggunakan model 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kooperati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Pr="00C22163">
        <w:rPr>
          <w:rFonts w:ascii="Times New Roman" w:hAnsi="Times New Roman" w:cs="Times New Roman"/>
          <w:sz w:val="24"/>
          <w:szCs w:val="24"/>
        </w:rPr>
        <w:t>(cooperative learning) dengan tipe Student Teams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Achievement Division (STAD) yang merupakan model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dikembangkan oleh Robert Slavin dan teman-temannya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Universitas John Hopkin. Model STAD merupakan variasi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model pembelajaran kooperatif yang paling banyak diteliti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sangat mudah diadaptasi di berbagai mata pelajaran, 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terkecuali mata pelajaran IPA. Model ini mengelompokkan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peserta didik secara heterogen, kemudian peserta didik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pandai menjelaskan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anggota lain sampai mengerti.</w:t>
      </w:r>
    </w:p>
    <w:p w14:paraId="2B7531F8" w14:textId="77777777" w:rsidR="00C22163" w:rsidRPr="00C22163" w:rsidRDefault="00C22163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2FF1A7F2" w14:textId="0D087789" w:rsidR="00AA3648" w:rsidRDefault="00AA3648" w:rsidP="00AA36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PENGERTIAN DAN PENGEMBANGAN METODE DALAM STRATEGI PEMBELAJARAN</w:t>
      </w:r>
    </w:p>
    <w:p w14:paraId="722CF798" w14:textId="296A408C" w:rsidR="00AA3648" w:rsidRPr="00C22163" w:rsidRDefault="00AA3648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Metode berasal dari bahasa Yunani, yaitu metha dan hodos.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Metha berarti melalui atau melewati dan hodos berarti jalan atau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cara. Dalam teori yang dikemukakan oleh Tim Direktorat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Jendral Kelembagaan Agama Islam, metode dapat diartikan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cara-cara yang dipergunakan untuk menyampaikan ajaran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sampai tujuan. Metode juga diartikan suatu jalan atau cara yang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diperlukan untuk mencapai tujuan yang telah ditetapkan. Jalan</w:t>
      </w:r>
    </w:p>
    <w:p w14:paraId="42B2827C" w14:textId="77777777" w:rsidR="00C22163" w:rsidRDefault="00AA3648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lastRenderedPageBreak/>
        <w:t>untuk mencapai tujuan itu bermakna ditempatkan pada posisinya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sebagai cara untuk menemukan, menguji, dan menyusun data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yang diperlukan bagi pengembangan ilmu pengetahuan. Dengan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demikian, dalam konteks yang makro, metode dapat juga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diartikan sebagai alat untuk mengelola dan mengembangkan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suatu gagasan sehingga menghasilkan suatu teori atau temuan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(Zevtiawan, 2016).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B35A6" w14:textId="57FDF40F" w:rsidR="00AA3648" w:rsidRDefault="00AA3648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Pengembangan model pembelajaran adalah suatu usaha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dalam mencari pemecahan permasalahan-permasalahan yang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ada dalam kegiatan belajar mengajar. Pengembangan model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pembelajaran terdiri dari seperangkat kegiatan yang meliputi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perencanaan, pengembangan, dan evaluasi terhadap sistem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pembelajaran yang dikembangkan (Danasasmita, 2013, p.2).</w:t>
      </w:r>
    </w:p>
    <w:p w14:paraId="4E428100" w14:textId="77777777" w:rsidR="00C22163" w:rsidRPr="00C22163" w:rsidRDefault="00C22163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456589F6" w14:textId="5BD81E1F" w:rsidR="00AA3648" w:rsidRDefault="00AA3648" w:rsidP="00AA36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PENGERTIAN DAN PENGEMBANGAN STRATEGI DALAM STRATEGI PEMBELAJARAN</w:t>
      </w:r>
    </w:p>
    <w:p w14:paraId="7466E0A0" w14:textId="5AED2616" w:rsidR="00AA3648" w:rsidRPr="00C22163" w:rsidRDefault="00AA3648" w:rsidP="00C2216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Setelah memutuskan suatu</w:t>
      </w:r>
      <w:r w:rsidR="00C22163">
        <w:rPr>
          <w:rFonts w:ascii="Times New Roman" w:hAnsi="Times New Roman" w:cs="Times New Roman"/>
          <w:sz w:val="24"/>
          <w:szCs w:val="24"/>
        </w:rPr>
        <w:t xml:space="preserve"> </w:t>
      </w:r>
      <w:r w:rsidRPr="00C22163">
        <w:rPr>
          <w:rFonts w:ascii="Times New Roman" w:hAnsi="Times New Roman" w:cs="Times New Roman"/>
          <w:sz w:val="24"/>
          <w:szCs w:val="24"/>
        </w:rPr>
        <w:t>topik, guru dapat mengumpulkan aktivitas yang menerapkan</w:t>
      </w:r>
    </w:p>
    <w:p w14:paraId="29C444C0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setiap kecerdasan dan memberi siswa kesempatan untuk</w:t>
      </w:r>
    </w:p>
    <w:p w14:paraId="698E3F82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memilih sejumlah tertentu dari setiap kategori. Terdapat</w:t>
      </w:r>
    </w:p>
    <w:p w14:paraId="11273C31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beberapa aktivitas dalam pembelajaran IPA yang disarankan</w:t>
      </w:r>
    </w:p>
    <w:p w14:paraId="293CCEBD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oleh Jasmine (2007: 226), yaitu menulis laporan (linguistik),</w:t>
      </w:r>
    </w:p>
    <w:p w14:paraId="1CD3DF36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melakukan eksperimen (logis-matematis), membuat model kerja</w:t>
      </w:r>
    </w:p>
    <w:p w14:paraId="0726D717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(visual), menulis lagu (musikal), mengorganisasi presentasi</w:t>
      </w:r>
    </w:p>
    <w:p w14:paraId="781630DE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drama (kinestik), menanyakan kepada tiga orang (interpersonal),</w:t>
      </w:r>
    </w:p>
    <w:p w14:paraId="4A27C398" w14:textId="065DB89A" w:rsid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memutuskan apa yang mesti dipikirkan (intrapersonal).</w:t>
      </w:r>
    </w:p>
    <w:p w14:paraId="4A846199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Pengertian Strategi</w:t>
      </w:r>
    </w:p>
    <w:p w14:paraId="53A1028C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Dalam Kamus Besar Bahasa Indonesia, strategi adalah</w:t>
      </w:r>
    </w:p>
    <w:p w14:paraId="62EB9823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rencana yang cermat mengenai kegiatan untuk mencapai sasaran</w:t>
      </w:r>
    </w:p>
    <w:p w14:paraId="03386A68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khusus (yang diinginkan). Strategi mengajar adalah tindakan</w:t>
      </w:r>
    </w:p>
    <w:p w14:paraId="2656DCA4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guru dalam melaksanakan rencana mengajar, artinya usaha guru</w:t>
      </w:r>
    </w:p>
    <w:p w14:paraId="6D5B56A5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dalam menggunakan variabel pengajaran (tujuan, bahan,</w:t>
      </w:r>
    </w:p>
    <w:p w14:paraId="6417EB54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metode, alat serta evaluasi) agar dapat mempengaruhi para</w:t>
      </w:r>
    </w:p>
    <w:p w14:paraId="04ABEB3B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peserta didik mencapai tujuan yang telah ditetapkan. Menurut</w:t>
      </w:r>
    </w:p>
    <w:p w14:paraId="526BF79F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Rohani mengutip pendapat Nana Sudjana mengatakan bahwa</w:t>
      </w:r>
    </w:p>
    <w:p w14:paraId="130769A7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strategi mengajar (pengajaran) adalah “taktik” yang digunakan</w:t>
      </w:r>
    </w:p>
    <w:p w14:paraId="1E6CEBCF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guru dalam melaksanakan proses belajar mengajar (pengajaran)</w:t>
      </w:r>
    </w:p>
    <w:p w14:paraId="539F2A42" w14:textId="77777777" w:rsidR="00AA3648" w:rsidRP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agar dapat mempengaruhi para peserta didik mencapai tujuan</w:t>
      </w:r>
    </w:p>
    <w:p w14:paraId="3E560C71" w14:textId="1C24F973" w:rsidR="00AA3648" w:rsidRDefault="00AA3648" w:rsidP="00AA36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648">
        <w:rPr>
          <w:rFonts w:ascii="Times New Roman" w:hAnsi="Times New Roman" w:cs="Times New Roman"/>
          <w:sz w:val="24"/>
          <w:szCs w:val="24"/>
        </w:rPr>
        <w:t>pengajaran secara lebih efektif dan efisien (Zevtiawan, 2016).</w:t>
      </w:r>
    </w:p>
    <w:p w14:paraId="144C8C45" w14:textId="05D7A48F" w:rsidR="00AA3648" w:rsidRDefault="00AA3648" w:rsidP="00AA36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PENGERTIAN DAN PENGEMBANGAN TEKNIK DALAM STRATEGI PEMBELAJARAN</w:t>
      </w:r>
    </w:p>
    <w:p w14:paraId="044AFD27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Dalam Kamus Besar Bahasa Indonesia, teknik adalah</w:t>
      </w:r>
    </w:p>
    <w:p w14:paraId="4BDE67E8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metode atau sistem mengerjkan sesuatu. Teknik pembelajaran</w:t>
      </w:r>
    </w:p>
    <w:p w14:paraId="2E45059A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dapat diartikan sebagai cara yang dilakukan seseorang dalam</w:t>
      </w:r>
    </w:p>
    <w:p w14:paraId="28F4A203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mengimplementasikan suatu metode secara spesifik. Misalnya,</w:t>
      </w:r>
    </w:p>
    <w:p w14:paraId="4BF8285A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penggunaan metode ceramah pada kelas dengan jumlah peserta</w:t>
      </w:r>
    </w:p>
    <w:p w14:paraId="0A30E7AE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didik yang relatif banyak membutuhkan teknik tersendiri, yang</w:t>
      </w:r>
    </w:p>
    <w:p w14:paraId="1134AFAB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tentunya secara teknis akan berbeda dengan penggunaan metode</w:t>
      </w:r>
    </w:p>
    <w:p w14:paraId="2D43E21A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ceramah pada kelas yang jumlah peserta didiknya terbatas.</w:t>
      </w:r>
    </w:p>
    <w:p w14:paraId="2045D504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lastRenderedPageBreak/>
        <w:t>Berbeda dengan metode teknik lebih bersifat spesifik. Dalam</w:t>
      </w:r>
    </w:p>
    <w:p w14:paraId="3209BE90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penerapannya, teknik-teknik tersebut tidaklah berdiri sendiri</w:t>
      </w:r>
    </w:p>
    <w:p w14:paraId="3AE0786C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secara terpisah. Penggunaannya dapat dilakukan bersama-sama</w:t>
      </w:r>
    </w:p>
    <w:p w14:paraId="2C1FE164" w14:textId="5078A678" w:rsidR="00AA3648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atau saling menunjang satu dengan yang lain (Zevtiawan, 2016).</w:t>
      </w:r>
    </w:p>
    <w:p w14:paraId="3A59F2AF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Pada rumusan masalah dan tujuan dalam penelitian</w:t>
      </w:r>
    </w:p>
    <w:p w14:paraId="27BFE849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pengembangan biasanya berisi dua informasi, yaitu (1) masalah</w:t>
      </w:r>
    </w:p>
    <w:p w14:paraId="083F01A7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yang akan dipecahkan dan (2) spesifikasi pembelajaran, model,</w:t>
      </w:r>
    </w:p>
    <w:p w14:paraId="742F21EE" w14:textId="31A1F156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soal, atau perangkat yang akan dihasilkan untuk memecahkan</w:t>
      </w:r>
    </w:p>
    <w:p w14:paraId="4F35A57D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masalah tersebut. Selama dua aspek ini terkandung dalam</w:t>
      </w:r>
    </w:p>
    <w:p w14:paraId="581A9A54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sebuah rumusan masalah penelitian pengembangan, maka</w:t>
      </w:r>
    </w:p>
    <w:p w14:paraId="2370D3EC" w14:textId="0F9F7444" w:rsid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rumusan masalah tersebut sudah benar.</w:t>
      </w:r>
    </w:p>
    <w:p w14:paraId="1B571BA2" w14:textId="70500F83" w:rsidR="00C22163" w:rsidRDefault="00C22163" w:rsidP="00C22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PENGERTIAN DAN PENGEMBANGAN MANFAAT MEDIA DALAM STRATEGI PEMBELAJARAN</w:t>
      </w:r>
    </w:p>
    <w:p w14:paraId="70562A6A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Menurut Hamidjojo yang dimaksud media ialah semua</w:t>
      </w:r>
    </w:p>
    <w:p w14:paraId="34A60B4F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bentuk perantara yang dipakai seseorang untuk menyebarkan ide</w:t>
      </w:r>
    </w:p>
    <w:p w14:paraId="610CB7A1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sehingga gagasan itu sampai kepada penerima. Sementara</w:t>
      </w:r>
    </w:p>
    <w:p w14:paraId="3FED84D6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Blacks dan Horalsen berpendapat bahwa media adalah saluran</w:t>
      </w:r>
    </w:p>
    <w:p w14:paraId="160DEE6B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komunikasi atau medium yang digunakan untuk membawa atau</w:t>
      </w:r>
    </w:p>
    <w:p w14:paraId="2F804F32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menyampaikan suatu pesan, di mana medium itu merupakan</w:t>
      </w:r>
    </w:p>
    <w:p w14:paraId="686B0036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jalan atau alat dengan suatu pesan berjalan antara komunikator</w:t>
      </w:r>
    </w:p>
    <w:p w14:paraId="6BF409A8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ke komunikan. Berdasarkan pendapat-pendapat tersebut, maka</w:t>
      </w:r>
    </w:p>
    <w:p w14:paraId="0C235D68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dapat diambil kesimpulan bahwa media adalah suatu alat atau</w:t>
      </w:r>
    </w:p>
    <w:p w14:paraId="43C31D7F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sarana atau perangkat yang berfungsi sebagai perantara atau</w:t>
      </w:r>
    </w:p>
    <w:p w14:paraId="2F4F6C40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saluran atau jembatan dalam kegiatan komunikasi (penyampaian</w:t>
      </w:r>
    </w:p>
    <w:p w14:paraId="14F8A84C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dan penerimaan pesan) antara komunikator (penyampai pesan)</w:t>
      </w:r>
    </w:p>
    <w:p w14:paraId="71238812" w14:textId="77777777" w:rsid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dan komunikan (penerima pesan) (Miftah, 2013).</w:t>
      </w:r>
    </w:p>
    <w:p w14:paraId="7E19C424" w14:textId="6A6CF5ED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Media pembelajaran merupakan alat yang dapat membantu</w:t>
      </w:r>
    </w:p>
    <w:p w14:paraId="3D868EA4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guru dalam proses belajar mengajar dan berfungi untuk</w:t>
      </w:r>
    </w:p>
    <w:p w14:paraId="6E1B0344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membantu dalam menyampaikan pesan kepada siswa sehingga</w:t>
      </w:r>
    </w:p>
    <w:p w14:paraId="1D5931CE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dapat mencapai tujuan pendidikan dan hasil belajar siswa</w:t>
      </w:r>
    </w:p>
    <w:p w14:paraId="01D8671C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menjadi lebih baik. Dengan media pembelajaran maka kualitas</w:t>
      </w:r>
    </w:p>
    <w:p w14:paraId="65F84448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belajar menjadi meningkat karena tidak hanya guru yang aktif</w:t>
      </w:r>
    </w:p>
    <w:p w14:paraId="00607752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memberikan materi kepada siswa tetapi siswa juga dapat aktif di</w:t>
      </w:r>
    </w:p>
    <w:p w14:paraId="0FCE4442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dalam kelas dan terlibat dalam proses pembelajaran sehingga</w:t>
      </w:r>
    </w:p>
    <w:p w14:paraId="771D45AE" w14:textId="77777777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siswa lebih muudah mnerima materi yang disampaikan oleh</w:t>
      </w:r>
    </w:p>
    <w:p w14:paraId="4456F57B" w14:textId="39072B24" w:rsidR="00C22163" w:rsidRPr="00C22163" w:rsidRDefault="00C22163" w:rsidP="00C221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2163">
        <w:rPr>
          <w:rFonts w:ascii="Times New Roman" w:hAnsi="Times New Roman" w:cs="Times New Roman"/>
          <w:sz w:val="24"/>
          <w:szCs w:val="24"/>
        </w:rPr>
        <w:t>guru.</w:t>
      </w:r>
    </w:p>
    <w:sectPr w:rsidR="00C22163" w:rsidRPr="00C22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719B"/>
    <w:multiLevelType w:val="hybridMultilevel"/>
    <w:tmpl w:val="A16296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3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48"/>
    <w:rsid w:val="002A1B93"/>
    <w:rsid w:val="008F4977"/>
    <w:rsid w:val="00AA3648"/>
    <w:rsid w:val="00C2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3210"/>
  <w15:chartTrackingRefBased/>
  <w15:docId w15:val="{06BB8292-E86A-49DB-A4D4-ED413A19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Zulfa</dc:creator>
  <cp:keywords/>
  <dc:description/>
  <cp:lastModifiedBy>Min Zulfa</cp:lastModifiedBy>
  <cp:revision>1</cp:revision>
  <dcterms:created xsi:type="dcterms:W3CDTF">2023-09-04T07:19:00Z</dcterms:created>
  <dcterms:modified xsi:type="dcterms:W3CDTF">2023-09-04T10:57:00Z</dcterms:modified>
</cp:coreProperties>
</file>