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DB4D" w14:textId="4000B2BE" w:rsidR="00881A7E" w:rsidRPr="00162FDB" w:rsidRDefault="00703370" w:rsidP="0016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DB">
        <w:rPr>
          <w:rFonts w:ascii="Times New Roman" w:hAnsi="Times New Roman" w:cs="Times New Roman"/>
          <w:sz w:val="24"/>
          <w:szCs w:val="24"/>
        </w:rPr>
        <w:t>Nama</w:t>
      </w:r>
      <w:r w:rsidRPr="00162FDB">
        <w:rPr>
          <w:rFonts w:ascii="Times New Roman" w:hAnsi="Times New Roman" w:cs="Times New Roman"/>
          <w:sz w:val="24"/>
          <w:szCs w:val="24"/>
        </w:rPr>
        <w:tab/>
        <w:t xml:space="preserve">: Isma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Khoeriyah</w:t>
      </w:r>
      <w:proofErr w:type="spellEnd"/>
    </w:p>
    <w:p w14:paraId="2D583BB3" w14:textId="4FC18B0C" w:rsidR="00703370" w:rsidRPr="00162FDB" w:rsidRDefault="00703370" w:rsidP="0016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DB">
        <w:rPr>
          <w:rFonts w:ascii="Times New Roman" w:hAnsi="Times New Roman" w:cs="Times New Roman"/>
          <w:sz w:val="24"/>
          <w:szCs w:val="24"/>
        </w:rPr>
        <w:t>NPM</w:t>
      </w:r>
      <w:r w:rsidRPr="00162FDB">
        <w:rPr>
          <w:rFonts w:ascii="Times New Roman" w:hAnsi="Times New Roman" w:cs="Times New Roman"/>
          <w:sz w:val="24"/>
          <w:szCs w:val="24"/>
        </w:rPr>
        <w:tab/>
        <w:t>: 212153010</w:t>
      </w:r>
    </w:p>
    <w:p w14:paraId="61AEEE97" w14:textId="36D06DB9" w:rsidR="00703370" w:rsidRDefault="00703370" w:rsidP="0016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ab/>
        <w:t>: A</w:t>
      </w:r>
    </w:p>
    <w:p w14:paraId="395B4C74" w14:textId="77777777" w:rsidR="00162FDB" w:rsidRPr="00162FDB" w:rsidRDefault="00162FDB" w:rsidP="0016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6B2DD" w14:textId="7E90C5D8" w:rsidR="00703370" w:rsidRDefault="00703370" w:rsidP="00162FD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FDB">
        <w:rPr>
          <w:rFonts w:ascii="Times New Roman" w:hAnsi="Times New Roman" w:cs="Times New Roman"/>
          <w:b/>
          <w:bCs/>
          <w:sz w:val="24"/>
          <w:szCs w:val="24"/>
        </w:rPr>
        <w:t>MENGANALISIS KEBIJAKAN PEMBELAJARAN FISIKA YANG PERNAH ADA/TERLAKSANA</w:t>
      </w:r>
    </w:p>
    <w:p w14:paraId="71B75668" w14:textId="77777777" w:rsidR="00162FDB" w:rsidRPr="00162FDB" w:rsidRDefault="00162FDB" w:rsidP="00162FD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AB34E" w14:textId="77ABA572" w:rsidR="00703370" w:rsidRPr="00162FDB" w:rsidRDefault="00703370" w:rsidP="00162FDB">
      <w:pPr>
        <w:pStyle w:val="Daftar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Membedah</w:t>
      </w:r>
      <w:proofErr w:type="spellEnd"/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Kebijakan-Kebijakan</w:t>
      </w:r>
      <w:proofErr w:type="spellEnd"/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Pemerintah</w:t>
      </w:r>
      <w:proofErr w:type="spellEnd"/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tentang</w:t>
      </w:r>
      <w:proofErr w:type="spellEnd"/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Fisika</w:t>
      </w:r>
      <w:proofErr w:type="spellEnd"/>
    </w:p>
    <w:p w14:paraId="22FB3AC9" w14:textId="77777777" w:rsidR="00703370" w:rsidRPr="00162FDB" w:rsidRDefault="00703370" w:rsidP="00162FDB">
      <w:pPr>
        <w:pStyle w:val="DaftarParagra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2005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Nasional Pendidikan.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inti guru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berikut:</w:t>
      </w:r>
      <w:proofErr w:type="spellEnd"/>
    </w:p>
    <w:p w14:paraId="3BDD7881" w14:textId="77777777" w:rsidR="00703370" w:rsidRPr="00162FDB" w:rsidRDefault="00703370" w:rsidP="00162FDB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Pedagogik</w:t>
      </w:r>
      <w:proofErr w:type="spellEnd"/>
    </w:p>
    <w:p w14:paraId="120FBF12" w14:textId="77777777" w:rsidR="00703370" w:rsidRPr="00162FDB" w:rsidRDefault="00703370" w:rsidP="00162FDB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moral,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kultural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intelektual</w:t>
      </w:r>
      <w:proofErr w:type="spellEnd"/>
    </w:p>
    <w:p w14:paraId="6C64862D" w14:textId="77777777" w:rsidR="00703370" w:rsidRPr="00162FDB" w:rsidRDefault="00703370" w:rsidP="00162FDB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>.</w:t>
      </w:r>
    </w:p>
    <w:p w14:paraId="75326C89" w14:textId="77777777" w:rsidR="00703370" w:rsidRPr="00162FDB" w:rsidRDefault="00703370" w:rsidP="00162FDB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diampu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>.</w:t>
      </w:r>
    </w:p>
    <w:p w14:paraId="77E389BF" w14:textId="77777777" w:rsidR="00703370" w:rsidRPr="00162FDB" w:rsidRDefault="00703370" w:rsidP="00162FDB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Terampil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mendidik</w:t>
      </w:r>
      <w:proofErr w:type="spellEnd"/>
    </w:p>
    <w:p w14:paraId="7B70D37C" w14:textId="77777777" w:rsidR="00703370" w:rsidRPr="00162FDB" w:rsidRDefault="00703370" w:rsidP="00162FDB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mendidik</w:t>
      </w:r>
      <w:proofErr w:type="spellEnd"/>
    </w:p>
    <w:p w14:paraId="10841347" w14:textId="77777777" w:rsidR="00703370" w:rsidRPr="00162FDB" w:rsidRDefault="00703370" w:rsidP="00162FDB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mengaktualisasikan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>.</w:t>
      </w:r>
    </w:p>
    <w:p w14:paraId="02108F7E" w14:textId="77777777" w:rsidR="00703370" w:rsidRPr="00162FDB" w:rsidRDefault="00703370" w:rsidP="00162FDB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empatik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santun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>.</w:t>
      </w:r>
    </w:p>
    <w:p w14:paraId="415E7E7C" w14:textId="77777777" w:rsidR="00703370" w:rsidRPr="00162FDB" w:rsidRDefault="00703370" w:rsidP="00162FDB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Terampil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proses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>.</w:t>
      </w:r>
    </w:p>
    <w:p w14:paraId="1797EAD8" w14:textId="77777777" w:rsidR="00703370" w:rsidRPr="00162FDB" w:rsidRDefault="00703370" w:rsidP="00162FDB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>.</w:t>
      </w:r>
    </w:p>
    <w:p w14:paraId="1E4C5357" w14:textId="77777777" w:rsidR="00703370" w:rsidRPr="00162FDB" w:rsidRDefault="00703370" w:rsidP="00162FDB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pembelajaran.</w:t>
      </w:r>
      <w:proofErr w:type="spellEnd"/>
    </w:p>
    <w:p w14:paraId="7C6AB7FC" w14:textId="77777777" w:rsidR="00703370" w:rsidRPr="00162FDB" w:rsidRDefault="00703370" w:rsidP="00162FDB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Kepribadian</w:t>
      </w:r>
      <w:proofErr w:type="spellEnd"/>
    </w:p>
    <w:p w14:paraId="467284C9" w14:textId="77777777" w:rsidR="00703370" w:rsidRPr="00162FDB" w:rsidRDefault="00703370" w:rsidP="00162FDB">
      <w:pPr>
        <w:pStyle w:val="Daftar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norma agama,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Indonesia.</w:t>
      </w:r>
    </w:p>
    <w:p w14:paraId="3CFEE1C9" w14:textId="77777777" w:rsidR="00703370" w:rsidRPr="00162FDB" w:rsidRDefault="00703370" w:rsidP="00162FDB">
      <w:pPr>
        <w:pStyle w:val="Daftar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lastRenderedPageBreak/>
        <w:t>Menampilkan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berakhlak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teladan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84AD3E" w14:textId="77777777" w:rsidR="00703370" w:rsidRPr="00162FDB" w:rsidRDefault="00703370" w:rsidP="00162FDB">
      <w:pPr>
        <w:pStyle w:val="Daftar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mantap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arif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berwibawa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>.</w:t>
      </w:r>
    </w:p>
    <w:p w14:paraId="1F6A39CD" w14:textId="77777777" w:rsidR="00703370" w:rsidRPr="00162FDB" w:rsidRDefault="00703370" w:rsidP="00162FDB">
      <w:pPr>
        <w:pStyle w:val="Daftar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etos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rasa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bangga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guru, dan rasa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>.</w:t>
      </w:r>
    </w:p>
    <w:p w14:paraId="7D131878" w14:textId="77777777" w:rsidR="00703370" w:rsidRPr="00162FDB" w:rsidRDefault="00703370" w:rsidP="00162FDB">
      <w:pPr>
        <w:pStyle w:val="Daftar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guru.</w:t>
      </w:r>
    </w:p>
    <w:p w14:paraId="53B8CC18" w14:textId="77777777" w:rsidR="00703370" w:rsidRPr="00162FDB" w:rsidRDefault="00703370" w:rsidP="00162FDB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Sosial</w:t>
      </w:r>
      <w:proofErr w:type="spellEnd"/>
    </w:p>
    <w:p w14:paraId="45001E80" w14:textId="77777777" w:rsidR="00703370" w:rsidRPr="00162FDB" w:rsidRDefault="00703370" w:rsidP="00162FDB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inklusif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diskriminatif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agama,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ras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dan status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ekonomi</w:t>
      </w:r>
      <w:proofErr w:type="spellEnd"/>
    </w:p>
    <w:p w14:paraId="11FF822A" w14:textId="77777777" w:rsidR="00703370" w:rsidRPr="00162FDB" w:rsidRDefault="00703370" w:rsidP="00162FDB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empatik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santun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orang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>.</w:t>
      </w:r>
    </w:p>
    <w:p w14:paraId="09CE4D25" w14:textId="77777777" w:rsidR="00703370" w:rsidRPr="00162FDB" w:rsidRDefault="00703370" w:rsidP="00162FDB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>.</w:t>
      </w:r>
    </w:p>
    <w:p w14:paraId="6B22E0A5" w14:textId="77777777" w:rsidR="00703370" w:rsidRPr="00162FDB" w:rsidRDefault="00703370" w:rsidP="00162FDB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tulisan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lain.</w:t>
      </w:r>
      <w:proofErr w:type="spellEnd"/>
    </w:p>
    <w:p w14:paraId="7161C982" w14:textId="77777777" w:rsidR="00703370" w:rsidRPr="00162FDB" w:rsidRDefault="00703370" w:rsidP="00162FDB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Profesional</w:t>
      </w:r>
      <w:proofErr w:type="spellEnd"/>
    </w:p>
    <w:p w14:paraId="210D4801" w14:textId="77777777" w:rsidR="00703370" w:rsidRPr="00162FDB" w:rsidRDefault="00703370" w:rsidP="00162FDB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pikir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diampu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>.</w:t>
      </w:r>
    </w:p>
    <w:p w14:paraId="367BB564" w14:textId="77777777" w:rsidR="00703370" w:rsidRPr="00162FDB" w:rsidRDefault="00703370" w:rsidP="00162FDB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diampu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>.</w:t>
      </w:r>
    </w:p>
    <w:p w14:paraId="352B7CD2" w14:textId="77777777" w:rsidR="00703370" w:rsidRPr="00162FDB" w:rsidRDefault="00703370" w:rsidP="00162FDB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diampu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>.</w:t>
      </w:r>
    </w:p>
    <w:p w14:paraId="737B1E0A" w14:textId="77777777" w:rsidR="00703370" w:rsidRPr="00162FDB" w:rsidRDefault="00703370" w:rsidP="00162FDB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keprofesionalan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>.</w:t>
      </w:r>
    </w:p>
    <w:p w14:paraId="2785896C" w14:textId="77777777" w:rsidR="00703370" w:rsidRPr="00162FDB" w:rsidRDefault="00703370" w:rsidP="00162FDB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AD6ABE" w14:textId="77777777" w:rsidR="00703370" w:rsidRPr="00162FDB" w:rsidRDefault="00703370" w:rsidP="00162FD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bermutu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lulusannya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>:</w:t>
      </w:r>
    </w:p>
    <w:p w14:paraId="3EFAC9AD" w14:textId="77777777" w:rsidR="00703370" w:rsidRPr="00162FDB" w:rsidRDefault="00703370" w:rsidP="00162FDB">
      <w:pPr>
        <w:pStyle w:val="Daftar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seperangkat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berlaku.</w:t>
      </w:r>
      <w:proofErr w:type="spellEnd"/>
    </w:p>
    <w:p w14:paraId="4376A173" w14:textId="77777777" w:rsidR="00703370" w:rsidRPr="00162FDB" w:rsidRDefault="00703370" w:rsidP="00162FDB">
      <w:pPr>
        <w:pStyle w:val="Daftar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DB">
        <w:rPr>
          <w:rFonts w:ascii="Times New Roman" w:hAnsi="Times New Roman" w:cs="Times New Roman"/>
          <w:sz w:val="24"/>
          <w:szCs w:val="24"/>
        </w:rPr>
        <w:t xml:space="preserve">Mampu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ahli.</w:t>
      </w:r>
      <w:proofErr w:type="spellEnd"/>
    </w:p>
    <w:p w14:paraId="029FC4AD" w14:textId="77777777" w:rsidR="00703370" w:rsidRPr="00162FDB" w:rsidRDefault="00703370" w:rsidP="00162FDB">
      <w:pPr>
        <w:pStyle w:val="Daftar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lastRenderedPageBreak/>
        <w:t>Mematuhi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memintanya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norma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kepatutan.</w:t>
      </w:r>
      <w:proofErr w:type="spellEnd"/>
    </w:p>
    <w:p w14:paraId="2CE11968" w14:textId="77777777" w:rsidR="00703370" w:rsidRPr="00162FDB" w:rsidRDefault="00703370" w:rsidP="00162FDB">
      <w:pPr>
        <w:pStyle w:val="Daftar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dedikasi.</w:t>
      </w:r>
      <w:proofErr w:type="spellEnd"/>
    </w:p>
    <w:p w14:paraId="2FD8433A" w14:textId="77777777" w:rsidR="00703370" w:rsidRPr="00162FDB" w:rsidRDefault="00703370" w:rsidP="00162FDB">
      <w:pPr>
        <w:pStyle w:val="Daftar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bersama.</w:t>
      </w:r>
      <w:proofErr w:type="spellEnd"/>
    </w:p>
    <w:p w14:paraId="306A72B1" w14:textId="77777777" w:rsidR="00703370" w:rsidRPr="00162FDB" w:rsidRDefault="00703370" w:rsidP="00162FDB">
      <w:pPr>
        <w:pStyle w:val="Daftar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kinerjanya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terkait.</w:t>
      </w:r>
      <w:proofErr w:type="spellEnd"/>
    </w:p>
    <w:p w14:paraId="7FE057E9" w14:textId="77777777" w:rsidR="00703370" w:rsidRPr="00162FDB" w:rsidRDefault="00703370" w:rsidP="00162FDB">
      <w:pPr>
        <w:pStyle w:val="Daftar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sejawat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relevan.</w:t>
      </w:r>
      <w:proofErr w:type="spellEnd"/>
    </w:p>
    <w:p w14:paraId="49CDA412" w14:textId="01A05B6F" w:rsidR="00703370" w:rsidRPr="00162FDB" w:rsidRDefault="00703370" w:rsidP="00162FDB">
      <w:pPr>
        <w:pStyle w:val="Daftar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asosiasi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>.</w:t>
      </w:r>
    </w:p>
    <w:p w14:paraId="7CF05760" w14:textId="77777777" w:rsidR="00703370" w:rsidRPr="00162FDB" w:rsidRDefault="00703370" w:rsidP="00162FD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2FD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diantaranya:</w:t>
      </w:r>
      <w:proofErr w:type="spellEnd"/>
    </w:p>
    <w:p w14:paraId="656C865F" w14:textId="77777777" w:rsidR="00703370" w:rsidRPr="00162FDB" w:rsidRDefault="00703370" w:rsidP="00162FDB">
      <w:pPr>
        <w:pStyle w:val="Daftar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muka.</w:t>
      </w:r>
      <w:proofErr w:type="spellEnd"/>
    </w:p>
    <w:p w14:paraId="235EF0CF" w14:textId="77777777" w:rsidR="00703370" w:rsidRPr="00162FDB" w:rsidRDefault="00703370" w:rsidP="00162FDB">
      <w:pPr>
        <w:pStyle w:val="Daftar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maya/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pandemi.</w:t>
      </w:r>
      <w:proofErr w:type="spellEnd"/>
    </w:p>
    <w:p w14:paraId="1ECA392A" w14:textId="77777777" w:rsidR="00703370" w:rsidRPr="00162FDB" w:rsidRDefault="00703370" w:rsidP="00162FDB">
      <w:pPr>
        <w:pStyle w:val="Daftar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r w:rsidRPr="00162FDB">
        <w:rPr>
          <w:rFonts w:ascii="Times New Roman" w:hAnsi="Times New Roman" w:cs="Times New Roman"/>
          <w:i/>
          <w:iCs/>
          <w:sz w:val="24"/>
          <w:szCs w:val="24"/>
        </w:rPr>
        <w:t xml:space="preserve">e-learning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web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A4A618" w14:textId="77777777" w:rsidR="00703370" w:rsidRPr="00162FDB" w:rsidRDefault="00703370" w:rsidP="00162FDB">
      <w:pPr>
        <w:pStyle w:val="Daftar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Pemberlakuan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2004, 2013, 2013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(SMA/MA/SMA LB),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Pusat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(SMK)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Mutu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(MPMBS)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bertahap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memberdayakan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variatif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bilang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reformasi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desentralisasi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pendidikan.</w:t>
      </w:r>
      <w:proofErr w:type="spellEnd"/>
    </w:p>
    <w:p w14:paraId="0612F12E" w14:textId="3012FDF0" w:rsidR="00703370" w:rsidRPr="00162FDB" w:rsidRDefault="00703370" w:rsidP="00162FDB">
      <w:pPr>
        <w:pStyle w:val="Daftar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penataran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2004 pada 132 SMA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2002/2003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2004/2005.</w:t>
      </w:r>
    </w:p>
    <w:p w14:paraId="0890C075" w14:textId="17CCD932" w:rsidR="00703370" w:rsidRPr="00162FDB" w:rsidRDefault="00703370" w:rsidP="00162FDB">
      <w:pPr>
        <w:pStyle w:val="Daftar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tentang</w:t>
      </w:r>
      <w:proofErr w:type="spellEnd"/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Fisika</w:t>
      </w:r>
      <w:proofErr w:type="spellEnd"/>
    </w:p>
    <w:p w14:paraId="0FF3B5C8" w14:textId="77777777" w:rsidR="00703370" w:rsidRPr="00162FDB" w:rsidRDefault="00703370" w:rsidP="00162FDB">
      <w:pPr>
        <w:pStyle w:val="DaftarParagra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</w:t>
      </w:r>
      <w:r w:rsidRPr="00162FDB">
        <w:rPr>
          <w:rFonts w:ascii="Times New Roman" w:hAnsi="Times New Roman" w:cs="Times New Roman"/>
          <w:sz w:val="24"/>
          <w:szCs w:val="24"/>
        </w:rPr>
        <w:t>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seperangkat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1 Ayat (19) UU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Pendidikan Nasional).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2013,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kelulusan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lastRenderedPageBreak/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juga model-model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2013. </w:t>
      </w:r>
    </w:p>
    <w:p w14:paraId="4F678841" w14:textId="77777777" w:rsidR="00703370" w:rsidRPr="00162FDB" w:rsidRDefault="00703370" w:rsidP="00162FDB">
      <w:pPr>
        <w:pStyle w:val="DaftarParagra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2FDB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2004, 2013, 2013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memberdayakan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variatif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bilang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reformasi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desentralisasi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7F695E" w14:textId="51E2F5F0" w:rsidR="00703370" w:rsidRPr="00162FDB" w:rsidRDefault="00703370" w:rsidP="00162FDB">
      <w:pPr>
        <w:pStyle w:val="DaftarParagra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Isi (SI)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dilalui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SKL. Pada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SMA,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muatan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generik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muatan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hierarkis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generik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>.</w:t>
      </w:r>
    </w:p>
    <w:p w14:paraId="5E453AD6" w14:textId="7261EBF2" w:rsidR="00703370" w:rsidRPr="00162FDB" w:rsidRDefault="00703370" w:rsidP="00162FDB">
      <w:pPr>
        <w:pStyle w:val="Daftar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Sejarah </w:t>
      </w: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Kurikulum</w:t>
      </w:r>
      <w:proofErr w:type="spellEnd"/>
    </w:p>
    <w:p w14:paraId="6590EC7E" w14:textId="77777777" w:rsidR="00162FDB" w:rsidRPr="00162FDB" w:rsidRDefault="00162FDB" w:rsidP="00162FDB">
      <w:pPr>
        <w:pStyle w:val="Daftar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 1947 (</w:t>
      </w: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Rentjana</w:t>
      </w:r>
      <w:proofErr w:type="spellEnd"/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 Pelajaran 1947) </w:t>
      </w:r>
    </w:p>
    <w:p w14:paraId="363C7804" w14:textId="03CD839B" w:rsidR="00703370" w:rsidRPr="00162FDB" w:rsidRDefault="00162FDB" w:rsidP="00162FDB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Belanda </w:t>
      </w:r>
      <w:r w:rsidRPr="00162FDB">
        <w:rPr>
          <w:rFonts w:ascii="Times New Roman" w:hAnsi="Times New Roman" w:cs="Times New Roman"/>
          <w:i/>
          <w:iCs/>
          <w:sz w:val="24"/>
          <w:szCs w:val="24"/>
        </w:rPr>
        <w:t>“leer plan”</w:t>
      </w:r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r w:rsidRPr="00162FDB">
        <w:rPr>
          <w:rFonts w:ascii="Times New Roman" w:hAnsi="Times New Roman" w:cs="Times New Roman"/>
          <w:i/>
          <w:iCs/>
          <w:sz w:val="24"/>
          <w:szCs w:val="24"/>
        </w:rPr>
        <w:t>“curriculum”</w:t>
      </w:r>
      <w:r w:rsidRPr="00162FDB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politis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Belanda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Pancasila.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sebutan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Rentjana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Pelajaran 1947”,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1950.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1950.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Bentuknya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: (1) daftar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jam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pengajarannya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; (2) garis-garis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kolonial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Belanda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meneruskan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Rentjana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Pelajaran 1947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kolonial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Belanda. </w:t>
      </w:r>
      <w:r w:rsidRPr="00162FDB">
        <w:rPr>
          <w:rFonts w:ascii="Times New Roman" w:hAnsi="Times New Roman" w:cs="Times New Roman"/>
          <w:sz w:val="24"/>
          <w:szCs w:val="24"/>
        </w:rPr>
        <w:lastRenderedPageBreak/>
        <w:t xml:space="preserve">Karena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berbangsa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juang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merebut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r w:rsidRPr="00162FDB">
        <w:rPr>
          <w:rFonts w:ascii="Times New Roman" w:hAnsi="Times New Roman" w:cs="Times New Roman"/>
          <w:i/>
          <w:iCs/>
          <w:sz w:val="24"/>
          <w:szCs w:val="24"/>
        </w:rPr>
        <w:t>development conformism</w:t>
      </w:r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merdeka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berdaulat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sejajar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lain di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Pelajaran 1947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diutamakan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watak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bernegara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bermasyarakat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Materi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dihubungkan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jasmani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>.</w:t>
      </w:r>
    </w:p>
    <w:p w14:paraId="345D231C" w14:textId="77777777" w:rsidR="00162FDB" w:rsidRPr="00162FDB" w:rsidRDefault="00162FDB" w:rsidP="00162FDB">
      <w:pPr>
        <w:pStyle w:val="Daftar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 1952 (</w:t>
      </w: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Rentjana</w:t>
      </w:r>
      <w:proofErr w:type="spellEnd"/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 Pelajaran </w:t>
      </w: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Terurai</w:t>
      </w:r>
      <w:proofErr w:type="spellEnd"/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 1952) </w:t>
      </w:r>
    </w:p>
    <w:p w14:paraId="3E9B8EA6" w14:textId="7418BD2A" w:rsidR="00162FDB" w:rsidRPr="00162FDB" w:rsidRDefault="00162FDB" w:rsidP="00162FDB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Rentjana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Pelajaran 1947”, pada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1952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penyempurnaan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merinci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Rentjana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Pelajaran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Terurai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1952”.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>.</w:t>
      </w:r>
    </w:p>
    <w:p w14:paraId="52FDCDAA" w14:textId="77777777" w:rsidR="00162FDB" w:rsidRPr="00162FDB" w:rsidRDefault="00162FDB" w:rsidP="00162FDB">
      <w:pPr>
        <w:pStyle w:val="Daftar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 1964 (</w:t>
      </w: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Rentjana</w:t>
      </w:r>
      <w:proofErr w:type="spellEnd"/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 Pendidikan 1964) </w:t>
      </w:r>
    </w:p>
    <w:p w14:paraId="0101C2FE" w14:textId="77777777" w:rsidR="00162FDB" w:rsidRPr="00162FDB" w:rsidRDefault="00162FDB" w:rsidP="00162FDB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2FDB">
        <w:rPr>
          <w:rFonts w:ascii="Times New Roman" w:hAnsi="Times New Roman" w:cs="Times New Roman"/>
          <w:sz w:val="24"/>
          <w:szCs w:val="24"/>
        </w:rPr>
        <w:t xml:space="preserve">Usai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1952,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menjelang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1964,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menyempurnakan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di Indonesia. Kali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Rentjana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Pendidikan 1964.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Pokok-pokok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1964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agar rakyat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pembekalan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SD,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dipusatkan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pada program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Pancawardhana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moral,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artistik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keprigelan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jasmani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Ada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Pancawardhana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rasa,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karsa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dan moral. Mata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diklasifikasikan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moral,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artistik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keprigelan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),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jasmaniah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Pendidikan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praktis.</w:t>
      </w:r>
      <w:proofErr w:type="spellEnd"/>
    </w:p>
    <w:p w14:paraId="65F3E512" w14:textId="77777777" w:rsidR="00162FDB" w:rsidRPr="00162FDB" w:rsidRDefault="00162FDB" w:rsidP="00162FDB">
      <w:pPr>
        <w:pStyle w:val="Daftar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 1968 </w:t>
      </w:r>
    </w:p>
    <w:p w14:paraId="4BE843B1" w14:textId="77777777" w:rsidR="00162FDB" w:rsidRPr="00162FDB" w:rsidRDefault="00162FDB" w:rsidP="00162FDB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politis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mengganti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Pendidikan 1964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dicitrakan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Orde Lama. Dari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1968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ditekankan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sejati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jasmani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mempertinggi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jasmani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moral,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budi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pekerti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beragama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Pancawardhana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lastRenderedPageBreak/>
        <w:t>kecakapan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1968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perwujudan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UUD 1945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murni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konsekuen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1968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Pancasila,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kecakapan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Mata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Djauzak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1968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bulat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"Hanya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Muatan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mengaitkan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faktual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beratnya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Isi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mempertinggi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kuat.</w:t>
      </w:r>
      <w:proofErr w:type="spellEnd"/>
    </w:p>
    <w:p w14:paraId="55E42338" w14:textId="77777777" w:rsidR="00162FDB" w:rsidRPr="00162FDB" w:rsidRDefault="00162FDB" w:rsidP="00162FDB">
      <w:pPr>
        <w:pStyle w:val="Daftar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 1975 </w:t>
      </w:r>
    </w:p>
    <w:p w14:paraId="7DB4EF78" w14:textId="77777777" w:rsidR="00162FDB" w:rsidRPr="00162FDB" w:rsidRDefault="00162FDB" w:rsidP="00162FDB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19755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Latar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lahirnya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MBO </w:t>
      </w:r>
      <w:r w:rsidRPr="00162FDB">
        <w:rPr>
          <w:rFonts w:ascii="Times New Roman" w:hAnsi="Times New Roman" w:cs="Times New Roman"/>
          <w:i/>
          <w:iCs/>
          <w:sz w:val="24"/>
          <w:szCs w:val="24"/>
        </w:rPr>
        <w:t>(management by objective)</w:t>
      </w:r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,"Metode,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dirinci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Instruksional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(PPSI),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dirinci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instruksional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(TIU),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instruksional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(TIK),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belajar-mengajar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1975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dikritik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Guru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sibuk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pembelajaran.</w:t>
      </w:r>
      <w:proofErr w:type="spellEnd"/>
    </w:p>
    <w:p w14:paraId="5F474E9F" w14:textId="77777777" w:rsidR="00162FDB" w:rsidRPr="00162FDB" w:rsidRDefault="00162FDB" w:rsidP="00162FDB">
      <w:pPr>
        <w:pStyle w:val="Daftar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 1984 (</w:t>
      </w: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 1975 yang </w:t>
      </w: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Disempurnakan</w:t>
      </w:r>
      <w:proofErr w:type="spellEnd"/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1FCF49CB" w14:textId="77777777" w:rsidR="00162FDB" w:rsidRPr="00162FDB" w:rsidRDefault="00162FDB" w:rsidP="00162FDB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1984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mengusung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r w:rsidRPr="00162FDB">
        <w:rPr>
          <w:rFonts w:ascii="Times New Roman" w:hAnsi="Times New Roman" w:cs="Times New Roman"/>
          <w:i/>
          <w:iCs/>
          <w:sz w:val="24"/>
          <w:szCs w:val="24"/>
        </w:rPr>
        <w:t>process skill approach</w:t>
      </w:r>
      <w:r w:rsidRPr="00162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Meski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proses,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1975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disempurnakan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mengelompokkan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mendiskusikan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Model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Cara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(CBSA)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r w:rsidRPr="00162FDB">
        <w:rPr>
          <w:rFonts w:ascii="Times New Roman" w:hAnsi="Times New Roman" w:cs="Times New Roman"/>
          <w:i/>
          <w:iCs/>
          <w:sz w:val="24"/>
          <w:szCs w:val="24"/>
        </w:rPr>
        <w:t>Student Active Leaming</w:t>
      </w:r>
      <w:r w:rsidRPr="00162FDB">
        <w:rPr>
          <w:rFonts w:ascii="Times New Roman" w:hAnsi="Times New Roman" w:cs="Times New Roman"/>
          <w:sz w:val="24"/>
          <w:szCs w:val="24"/>
        </w:rPr>
        <w:t xml:space="preserve"> (SAL).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CBSA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elok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sekolah-sekolah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diujicobakan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Sayangnya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menafsirkan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CBSA.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gaduh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lantaran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berdiskusi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>, di sana-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lastRenderedPageBreak/>
        <w:t>sini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tempelan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dan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mencolok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berceramah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penolakan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CBSA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bermunculan.</w:t>
      </w:r>
      <w:proofErr w:type="spellEnd"/>
    </w:p>
    <w:p w14:paraId="3AE884DD" w14:textId="77777777" w:rsidR="00162FDB" w:rsidRPr="00162FDB" w:rsidRDefault="00162FDB" w:rsidP="00162FDB">
      <w:pPr>
        <w:pStyle w:val="Daftar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 1994 dan </w:t>
      </w: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Suplemen</w:t>
      </w:r>
      <w:proofErr w:type="spellEnd"/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 1999 </w:t>
      </w:r>
    </w:p>
    <w:p w14:paraId="1D2D5FDB" w14:textId="77777777" w:rsidR="00162FDB" w:rsidRPr="00162FDB" w:rsidRDefault="00162FDB" w:rsidP="00162FDB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1994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memadukan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kurikulum-kurikulum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1975 dan 1984. Sayang,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perpaduan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proses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berdatangan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muatan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muatan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Materi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muatan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masing-masing,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dan lain-lain. Berbagai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kelompok-kelompok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mendesak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isu-isu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1994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menjelma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Kejatuhan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rezim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pada 1998,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Suplemen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1999. Tapi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perubahannya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saja.</w:t>
      </w:r>
      <w:proofErr w:type="spellEnd"/>
    </w:p>
    <w:p w14:paraId="0F61584C" w14:textId="77777777" w:rsidR="00162FDB" w:rsidRPr="00162FDB" w:rsidRDefault="00162FDB" w:rsidP="00162FDB">
      <w:pPr>
        <w:pStyle w:val="Daftar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 2004 KBK (</w:t>
      </w: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Berbasis</w:t>
      </w:r>
      <w:proofErr w:type="spellEnd"/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3E37A28B" w14:textId="77777777" w:rsidR="00162FDB" w:rsidRPr="00162FDB" w:rsidRDefault="00162FDB" w:rsidP="00162FDB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1994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2004,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(KBK).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indikator-indikator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KBK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ketercapaian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klasikal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r w:rsidRPr="00162FDB">
        <w:rPr>
          <w:rFonts w:ascii="Times New Roman" w:hAnsi="Times New Roman" w:cs="Times New Roman"/>
          <w:i/>
          <w:iCs/>
          <w:sz w:val="24"/>
          <w:szCs w:val="24"/>
        </w:rPr>
        <w:t>(learning outcomes)</w:t>
      </w:r>
      <w:r w:rsidRPr="00162FD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edukatif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pada proses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r w:rsidRPr="00162FDB">
        <w:rPr>
          <w:rFonts w:ascii="Times New Roman" w:hAnsi="Times New Roman" w:cs="Times New Roman"/>
          <w:sz w:val="24"/>
          <w:szCs w:val="24"/>
        </w:rPr>
        <w:t xml:space="preserve">Upaya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KBK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dirinci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dan semester.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rumpun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level.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pada level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?”. Hasil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keluasan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kedalaman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kompleksitas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lastRenderedPageBreak/>
        <w:t>kerja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seperangkat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indikator.</w:t>
      </w:r>
      <w:proofErr w:type="spellEnd"/>
    </w:p>
    <w:p w14:paraId="3521E105" w14:textId="77777777" w:rsidR="00162FDB" w:rsidRPr="00162FDB" w:rsidRDefault="00162FDB" w:rsidP="00162FDB">
      <w:pPr>
        <w:pStyle w:val="Daftar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 2006 KTSP (</w:t>
      </w: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 Tingkat </w:t>
      </w: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Satuan</w:t>
      </w:r>
      <w:proofErr w:type="spellEnd"/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 Pendidikan) </w:t>
      </w:r>
    </w:p>
    <w:p w14:paraId="66AAC74E" w14:textId="77777777" w:rsidR="00162FDB" w:rsidRPr="00162FDB" w:rsidRDefault="00162FDB" w:rsidP="00162FDB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KBK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2006, uji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dihentikan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terbitnya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Permen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2006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Permen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Permen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kelulusan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lahirlah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2006 yang pada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2004.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menonjol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penyusunannya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desentralisasi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2006,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silabus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penilaiannya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daerahnya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dihimpun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dinamakan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Pendidikan (KTSP).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KTSP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binaan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wilayah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>.</w:t>
      </w:r>
    </w:p>
    <w:p w14:paraId="6AA11785" w14:textId="77777777" w:rsidR="00162FDB" w:rsidRPr="00162FDB" w:rsidRDefault="00162FDB" w:rsidP="00162FDB">
      <w:pPr>
        <w:pStyle w:val="Daftar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b/>
          <w:bCs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b/>
          <w:bCs/>
          <w:sz w:val="24"/>
          <w:szCs w:val="24"/>
        </w:rPr>
        <w:t xml:space="preserve"> 2013 </w:t>
      </w:r>
    </w:p>
    <w:p w14:paraId="3A079DC2" w14:textId="27075010" w:rsidR="00162FDB" w:rsidRPr="00162FDB" w:rsidRDefault="00162FDB" w:rsidP="00162FDB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pemetaan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diujicobakan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2004 </w:t>
      </w:r>
      <w:r w:rsidRPr="00162FDB">
        <w:rPr>
          <w:rFonts w:ascii="Times New Roman" w:hAnsi="Times New Roman" w:cs="Times New Roman"/>
          <w:i/>
          <w:iCs/>
          <w:sz w:val="24"/>
          <w:szCs w:val="24"/>
        </w:rPr>
        <w:t>(curriculum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2FDB">
        <w:rPr>
          <w:rFonts w:ascii="Times New Roman" w:hAnsi="Times New Roman" w:cs="Times New Roman"/>
          <w:i/>
          <w:iCs/>
          <w:sz w:val="24"/>
          <w:szCs w:val="24"/>
        </w:rPr>
        <w:t>based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2FDB">
        <w:rPr>
          <w:rFonts w:ascii="Times New Roman" w:hAnsi="Times New Roman" w:cs="Times New Roman"/>
          <w:i/>
          <w:iCs/>
          <w:sz w:val="24"/>
          <w:szCs w:val="24"/>
        </w:rPr>
        <w:t>competency).</w:t>
      </w:r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ranah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memfokuskan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pemerolehan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r w:rsidRPr="00162FDB">
        <w:rPr>
          <w:rFonts w:ascii="Times New Roman" w:hAnsi="Times New Roman" w:cs="Times New Roman"/>
          <w:sz w:val="24"/>
          <w:szCs w:val="24"/>
        </w:rPr>
        <w:t>-</w:t>
      </w:r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seperangkat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rupa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pencapaianya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DB">
        <w:rPr>
          <w:rFonts w:ascii="Times New Roman" w:hAnsi="Times New Roman" w:cs="Times New Roman"/>
          <w:sz w:val="24"/>
          <w:szCs w:val="24"/>
        </w:rPr>
        <w:t>pembelajara</w:t>
      </w:r>
      <w:r w:rsidRPr="00162FD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162FDB">
        <w:rPr>
          <w:rFonts w:ascii="Times New Roman" w:hAnsi="Times New Roman" w:cs="Times New Roman"/>
          <w:sz w:val="24"/>
          <w:szCs w:val="24"/>
        </w:rPr>
        <w:t>.</w:t>
      </w:r>
    </w:p>
    <w:sectPr w:rsidR="00162FDB" w:rsidRPr="00162FDB" w:rsidSect="00C82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0CCB"/>
    <w:multiLevelType w:val="hybridMultilevel"/>
    <w:tmpl w:val="0396F1B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B01F87"/>
    <w:multiLevelType w:val="hybridMultilevel"/>
    <w:tmpl w:val="81C4B826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7DB6697"/>
    <w:multiLevelType w:val="hybridMultilevel"/>
    <w:tmpl w:val="E40C44DC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B4375EB"/>
    <w:multiLevelType w:val="hybridMultilevel"/>
    <w:tmpl w:val="37C609C0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BD71B29"/>
    <w:multiLevelType w:val="hybridMultilevel"/>
    <w:tmpl w:val="BB9032B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1651C"/>
    <w:multiLevelType w:val="hybridMultilevel"/>
    <w:tmpl w:val="547CAEDC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FD13B92"/>
    <w:multiLevelType w:val="hybridMultilevel"/>
    <w:tmpl w:val="23E2100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6A1015"/>
    <w:multiLevelType w:val="hybridMultilevel"/>
    <w:tmpl w:val="BBBCC7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672AE2"/>
    <w:multiLevelType w:val="hybridMultilevel"/>
    <w:tmpl w:val="2E225BC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4D05ED"/>
    <w:multiLevelType w:val="hybridMultilevel"/>
    <w:tmpl w:val="A392B43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4055015">
    <w:abstractNumId w:val="4"/>
  </w:num>
  <w:num w:numId="2" w16cid:durableId="1764380815">
    <w:abstractNumId w:val="9"/>
  </w:num>
  <w:num w:numId="3" w16cid:durableId="265161913">
    <w:abstractNumId w:val="5"/>
  </w:num>
  <w:num w:numId="4" w16cid:durableId="1074010657">
    <w:abstractNumId w:val="1"/>
  </w:num>
  <w:num w:numId="5" w16cid:durableId="827940717">
    <w:abstractNumId w:val="3"/>
  </w:num>
  <w:num w:numId="6" w16cid:durableId="1719477363">
    <w:abstractNumId w:val="2"/>
  </w:num>
  <w:num w:numId="7" w16cid:durableId="1976326644">
    <w:abstractNumId w:val="0"/>
  </w:num>
  <w:num w:numId="8" w16cid:durableId="1414467473">
    <w:abstractNumId w:val="8"/>
  </w:num>
  <w:num w:numId="9" w16cid:durableId="466244594">
    <w:abstractNumId w:val="7"/>
  </w:num>
  <w:num w:numId="10" w16cid:durableId="142700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70"/>
    <w:rsid w:val="00162FDB"/>
    <w:rsid w:val="005E2CDB"/>
    <w:rsid w:val="00703370"/>
    <w:rsid w:val="00720D8A"/>
    <w:rsid w:val="00881A7E"/>
    <w:rsid w:val="00C823DB"/>
    <w:rsid w:val="00E01207"/>
    <w:rsid w:val="00E2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F3C3"/>
  <w15:chartTrackingRefBased/>
  <w15:docId w15:val="{04B1E48D-BEBE-41F1-8779-8A316331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703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2414</Words>
  <Characters>13764</Characters>
  <Application>Microsoft Office Word</Application>
  <DocSecurity>0</DocSecurity>
  <Lines>114</Lines>
  <Paragraphs>32</Paragraphs>
  <ScaleCrop>false</ScaleCrop>
  <Company/>
  <LinksUpToDate>false</LinksUpToDate>
  <CharactersWithSpaces>16146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 Khoeriah</dc:creator>
  <cp:keywords/>
  <dc:description/>
  <cp:lastModifiedBy>Isma Khoeriah</cp:lastModifiedBy>
  <cp:revision>1</cp:revision>
  <dcterms:created xsi:type="dcterms:W3CDTF">2023-10-16T03:45:00Z</dcterms:created>
  <dcterms:modified xsi:type="dcterms:W3CDTF">2023-10-16T04:06:00Z</dcterms:modified>
</cp:coreProperties>
</file>