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E6EE" w14:textId="52DB075D" w:rsidR="004A278D" w:rsidRDefault="00335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Sasmi Gumilang</w:t>
      </w:r>
    </w:p>
    <w:p w14:paraId="689A12A4" w14:textId="6D1DFBDF" w:rsidR="003355CC" w:rsidRDefault="00335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222153037</w:t>
      </w:r>
    </w:p>
    <w:p w14:paraId="6F93A56B" w14:textId="466784AC" w:rsidR="003355CC" w:rsidRDefault="003355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B</w:t>
      </w:r>
    </w:p>
    <w:p w14:paraId="7F48CB5D" w14:textId="500EE523" w:rsidR="003355CC" w:rsidRDefault="003355CC" w:rsidP="003355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VIRTUAL COLLABORATION</w:t>
      </w:r>
      <w:r w:rsidRPr="00DC1F99">
        <w:rPr>
          <w:rFonts w:ascii="Times New Roman" w:hAnsi="Times New Roman" w:cs="Times New Roman"/>
          <w:b/>
          <w:bCs/>
          <w:sz w:val="24"/>
          <w:szCs w:val="24"/>
        </w:rPr>
        <w:t xml:space="preserve"> PERCOBAAN </w:t>
      </w:r>
      <w:r>
        <w:rPr>
          <w:rFonts w:ascii="Times New Roman" w:hAnsi="Times New Roman" w:cs="Times New Roman"/>
          <w:b/>
          <w:bCs/>
          <w:sz w:val="24"/>
          <w:szCs w:val="24"/>
        </w:rPr>
        <w:t>DINAMIKA BENDA TEGAR</w:t>
      </w:r>
    </w:p>
    <w:p w14:paraId="26AE9AC2" w14:textId="77777777" w:rsidR="003355CC" w:rsidRDefault="003355CC" w:rsidP="003355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F99">
        <w:rPr>
          <w:rFonts w:ascii="Times New Roman" w:hAnsi="Times New Roman" w:cs="Times New Roman"/>
          <w:b/>
          <w:bCs/>
          <w:sz w:val="24"/>
          <w:szCs w:val="24"/>
        </w:rPr>
        <w:t>DALAM ALUR MODEL POE2WE</w:t>
      </w:r>
    </w:p>
    <w:p w14:paraId="3CBD5C36" w14:textId="144BE8B0" w:rsidR="003355CC" w:rsidRDefault="003355CC" w:rsidP="003355CC">
      <w:pPr>
        <w:pStyle w:val="ListParagraph"/>
        <w:numPr>
          <w:ilvl w:val="0"/>
          <w:numId w:val="1"/>
        </w:num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</w:p>
    <w:p w14:paraId="5A93DA0D" w14:textId="69625DC3" w:rsidR="003355CC" w:rsidRDefault="003355CC" w:rsidP="003355CC">
      <w:pPr>
        <w:pStyle w:val="ListParagraph"/>
        <w:numPr>
          <w:ilvl w:val="0"/>
          <w:numId w:val="1"/>
        </w:num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38DCC9" w14:textId="1ABA07DB" w:rsidR="003355CC" w:rsidRDefault="003355CC" w:rsidP="003355CC">
      <w:pPr>
        <w:pStyle w:val="ListParagraph"/>
        <w:numPr>
          <w:ilvl w:val="0"/>
          <w:numId w:val="1"/>
        </w:num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Bahan: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Gelas,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C02AB4" w14:textId="123AE716" w:rsidR="003355CC" w:rsidRDefault="003355CC" w:rsidP="003355CC">
      <w:pPr>
        <w:pStyle w:val="ListParagraph"/>
        <w:numPr>
          <w:ilvl w:val="0"/>
          <w:numId w:val="1"/>
        </w:num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Dasar Teori: </w:t>
      </w:r>
    </w:p>
    <w:p w14:paraId="0C0DAB44" w14:textId="6F00AA19" w:rsidR="003355CC" w:rsidRDefault="003355CC" w:rsidP="00253A65">
      <w:pPr>
        <w:pStyle w:val="ListParagraph"/>
        <w:spacing w:line="360" w:lineRule="auto"/>
        <w:ind w:left="426" w:firstLine="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5CC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translasi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dikenai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Newton dan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Pr="0033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CC">
        <w:rPr>
          <w:rFonts w:ascii="Times New Roman" w:hAnsi="Times New Roman" w:cs="Times New Roman"/>
          <w:sz w:val="24"/>
          <w:szCs w:val="24"/>
        </w:rPr>
        <w:t>inersia</w:t>
      </w:r>
      <w:proofErr w:type="spellEnd"/>
      <w:r w:rsidR="00253A65">
        <w:rPr>
          <w:rFonts w:ascii="Times New Roman" w:hAnsi="Times New Roman" w:cs="Times New Roman"/>
          <w:sz w:val="24"/>
          <w:szCs w:val="24"/>
        </w:rPr>
        <w:t>.</w:t>
      </w:r>
    </w:p>
    <w:p w14:paraId="7E2C7865" w14:textId="77777777" w:rsidR="00253A65" w:rsidRDefault="00253A65" w:rsidP="00253A65">
      <w:pPr>
        <w:pStyle w:val="ListParagraph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1).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Statis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statis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horizontal dan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nol.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gaya-gaya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2).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gaya-gaya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gaya-gaya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melingkar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352267" w14:textId="786CBA1A" w:rsidR="00253A65" w:rsidRDefault="00253A65" w:rsidP="00253A65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3A65">
        <w:rPr>
          <w:rFonts w:ascii="Times New Roman" w:hAnsi="Times New Roman" w:cs="Times New Roman"/>
          <w:b/>
          <w:bCs/>
          <w:sz w:val="24"/>
          <w:szCs w:val="24"/>
        </w:rPr>
        <w:t>Rumus</w:t>
      </w:r>
      <w:proofErr w:type="spellEnd"/>
      <w:r w:rsidRPr="00253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b/>
          <w:bCs/>
          <w:sz w:val="24"/>
          <w:szCs w:val="24"/>
        </w:rPr>
        <w:t>Kesetimbangan</w:t>
      </w:r>
      <w:proofErr w:type="spellEnd"/>
      <w:r w:rsidRPr="00253A65">
        <w:rPr>
          <w:rFonts w:ascii="Times New Roman" w:hAnsi="Times New Roman" w:cs="Times New Roman"/>
          <w:b/>
          <w:bCs/>
          <w:sz w:val="24"/>
          <w:szCs w:val="24"/>
        </w:rPr>
        <w:t xml:space="preserve"> Benda </w:t>
      </w:r>
      <w:proofErr w:type="spellStart"/>
      <w:r w:rsidRPr="00253A65">
        <w:rPr>
          <w:rFonts w:ascii="Times New Roman" w:hAnsi="Times New Roman" w:cs="Times New Roman"/>
          <w:b/>
          <w:bCs/>
          <w:sz w:val="24"/>
          <w:szCs w:val="24"/>
        </w:rPr>
        <w:t>Tegar</w:t>
      </w:r>
      <w:proofErr w:type="spellEnd"/>
    </w:p>
    <w:p w14:paraId="792ED7C5" w14:textId="021B434E" w:rsidR="00253A65" w:rsidRDefault="00253A65" w:rsidP="00253A65">
      <w:pPr>
        <w:pStyle w:val="ListParagraph"/>
        <w:spacing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A65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(torsi) dan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inersia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Momem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). Momen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inersia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menghendaki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angular yang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>.</w:t>
      </w:r>
    </w:p>
    <w:p w14:paraId="2D5A45BB" w14:textId="1DDA7B63" w:rsidR="00253A65" w:rsidRDefault="00253A65" w:rsidP="00253A65">
      <w:pPr>
        <w:pStyle w:val="ListParagraph"/>
        <w:spacing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A65">
        <w:rPr>
          <w:rFonts w:ascii="Times New Roman" w:hAnsi="Times New Roman" w:cs="Times New Roman"/>
          <w:sz w:val="24"/>
          <w:szCs w:val="24"/>
        </w:rPr>
        <w:t>Rumus-rumus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A6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53A65">
        <w:rPr>
          <w:rFonts w:ascii="Times New Roman" w:hAnsi="Times New Roman" w:cs="Times New Roman"/>
          <w:sz w:val="24"/>
          <w:szCs w:val="24"/>
        </w:rPr>
        <w:t>:</w:t>
      </w:r>
    </w:p>
    <w:p w14:paraId="0D764129" w14:textId="71D57BDF" w:rsidR="00253A65" w:rsidRDefault="00253A65" w:rsidP="00253A65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Momen Gaya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(τ)</m:t>
        </m:r>
      </m:oMath>
    </w:p>
    <w:p w14:paraId="4560AD5C" w14:textId="184E84A0" w:rsidR="00253A65" w:rsidRDefault="00F2194E" w:rsidP="00253A65">
      <w:pPr>
        <w:pStyle w:val="ListParagraph"/>
        <w:spacing w:line="36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F2194E">
        <w:rPr>
          <w:rFonts w:ascii="Times New Roman" w:hAnsi="Times New Roman" w:cs="Times New Roman"/>
          <w:sz w:val="24"/>
          <w:szCs w:val="24"/>
        </w:rPr>
        <w:t xml:space="preserve">Momen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mengalikan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(F)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(d) yang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2194E">
        <w:rPr>
          <w:rFonts w:ascii="Times New Roman" w:hAnsi="Times New Roman" w:cs="Times New Roman"/>
          <w:sz w:val="24"/>
          <w:szCs w:val="24"/>
        </w:rPr>
        <w:t>.</w:t>
      </w:r>
    </w:p>
    <w:p w14:paraId="765D5327" w14:textId="3B2012DF" w:rsidR="00F2194E" w:rsidRPr="00F2194E" w:rsidRDefault="00F2194E" w:rsidP="00253A65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τ</m:t>
          </m:r>
          <m:r>
            <w:rPr>
              <w:rFonts w:ascii="Cambria Math" w:hAnsi="Cambria Math" w:cs="Times New Roman"/>
              <w:sz w:val="24"/>
              <w:szCs w:val="24"/>
            </w:rPr>
            <m:t>=F d</m:t>
          </m:r>
        </m:oMath>
      </m:oMathPara>
    </w:p>
    <w:p w14:paraId="73AD5C10" w14:textId="01D3D379" w:rsidR="00F2194E" w:rsidRDefault="00F2194E" w:rsidP="00253A65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Dimana </w:t>
      </w:r>
    </w:p>
    <w:p w14:paraId="769B435D" w14:textId="7C6DA4F1" w:rsidR="003355CC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τ :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/torsi (Nm)</w:t>
      </w:r>
    </w:p>
    <w:p w14:paraId="44AA3FC2" w14:textId="75D3DECA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: Besar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(N)</w:t>
      </w:r>
    </w:p>
    <w:p w14:paraId="27D37247" w14:textId="2122D33F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d: Panjang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torsi (M)</w:t>
      </w:r>
    </w:p>
    <w:p w14:paraId="57972C48" w14:textId="58BE2078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Momen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Inersia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(I)</w:t>
      </w:r>
    </w:p>
    <w:p w14:paraId="74B62AE8" w14:textId="2D028C56" w:rsidR="00F2194E" w:rsidRDefault="00F2194E" w:rsidP="00F2194E">
      <w:pPr>
        <w:pStyle w:val="ListParagraph"/>
        <w:spacing w:line="360" w:lineRule="auto"/>
        <w:ind w:left="425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194E">
        <w:rPr>
          <w:rFonts w:ascii="Times New Roman" w:hAnsi="Times New Roman" w:cs="Times New Roman"/>
          <w:iCs/>
          <w:sz w:val="24"/>
          <w:szCs w:val="24"/>
        </w:rPr>
        <w:t xml:space="preserve">Momen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inersia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mengukur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sejauh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mana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benda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cenderung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tetap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keadaan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diam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bergerak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kecepatan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angular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konstan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. Nilai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momen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inersia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bergantung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pada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distribusi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massa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benda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sumbu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rotasi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benda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tegar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sederhana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lingkaran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silinder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berputar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mengelilingi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sumbu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tengahnya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momen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inersia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dihitung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rumus</w:t>
      </w:r>
      <w:proofErr w:type="spellEnd"/>
      <w:r w:rsidRPr="00F219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94E">
        <w:rPr>
          <w:rFonts w:ascii="Times New Roman" w:hAnsi="Times New Roman" w:cs="Times New Roman"/>
          <w:i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40A2B436" w14:textId="172F0785" w:rsidR="00F2194E" w:rsidRP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k m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73FA6E4B" w14:textId="0FDDA65B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Dimana:</w:t>
      </w:r>
    </w:p>
    <w:p w14:paraId="4EB89131" w14:textId="6CAC5F40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inersia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(kgm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2E9094E" w14:textId="1BE8921B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konstantan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inersia</w:t>
      </w:r>
      <w:proofErr w:type="spellEnd"/>
    </w:p>
    <w:p w14:paraId="49F1F380" w14:textId="39CD5DA1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(kg)</w:t>
      </w:r>
    </w:p>
    <w:p w14:paraId="57C1DCBB" w14:textId="7E105DF2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jari-jari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(m)</w:t>
      </w:r>
    </w:p>
    <w:p w14:paraId="68D56376" w14:textId="77777777" w:rsidR="00F2194E" w:rsidRP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Kesetimbangan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EC1E75F" w14:textId="5D559330" w:rsidR="00F2194E" w:rsidRDefault="00F2194E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Dalam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keadaan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kesetimbangan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momen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bekerja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harus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nol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sumbu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rotasi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. Ini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ditulis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94E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F2194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92E0F3F" w14:textId="5AF790EA" w:rsidR="00F2194E" w:rsidRPr="00F2194E" w:rsidRDefault="00696B14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Eτ</m:t>
        </m:r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</w:p>
    <w:p w14:paraId="0DCCFE90" w14:textId="3A40A5A9" w:rsidR="00F2194E" w:rsidRDefault="00696B14" w:rsidP="00F2194E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kesetimbangan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menemukan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keadaan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kesetimbangan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tegar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keadaan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diam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maupun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 xml:space="preserve"> angular </w:t>
      </w:r>
      <w:proofErr w:type="spellStart"/>
      <w:r w:rsidRPr="00696B14">
        <w:rPr>
          <w:rFonts w:ascii="Times New Roman" w:eastAsiaTheme="minorEastAsia" w:hAnsi="Times New Roman" w:cs="Times New Roman"/>
          <w:sz w:val="24"/>
          <w:szCs w:val="24"/>
        </w:rPr>
        <w:t>konstan</w:t>
      </w:r>
      <w:proofErr w:type="spellEnd"/>
      <w:r w:rsidRPr="00696B1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6127757" w14:textId="7B6D0F29" w:rsidR="00DE3928" w:rsidRDefault="006630F8" w:rsidP="00B81BF8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Kerja</w:t>
      </w:r>
      <w:proofErr w:type="spellEnd"/>
    </w:p>
    <w:p w14:paraId="4B5E8280" w14:textId="6AE0488D" w:rsidR="006630F8" w:rsidRDefault="006630F8" w:rsidP="00B81BF8">
      <w:pPr>
        <w:pStyle w:val="ListParagraph"/>
        <w:spacing w:line="360" w:lineRule="auto"/>
        <w:ind w:left="567" w:hanging="14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Ke-1</w:t>
      </w:r>
    </w:p>
    <w:p w14:paraId="64C3F996" w14:textId="1738E7B0" w:rsidR="006630F8" w:rsidRDefault="006630F8" w:rsidP="00B81BF8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Gelas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tegar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penggaris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93397D" w14:textId="561A17F7" w:rsidR="006630F8" w:rsidRDefault="006630F8" w:rsidP="00B81BF8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Letakan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penggaris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A00A526" w14:textId="17768F89" w:rsidR="006630F8" w:rsidRDefault="006630F8" w:rsidP="00B81BF8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Letakan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877655E" w14:textId="394C4574" w:rsidR="006630F8" w:rsidRDefault="006630F8" w:rsidP="00B81BF8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Amati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39B47FFE" w14:textId="12104CDA" w:rsidR="006630F8" w:rsidRDefault="006630F8" w:rsidP="00B81BF8">
      <w:pPr>
        <w:spacing w:line="360" w:lineRule="auto"/>
        <w:ind w:left="567" w:hanging="14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Ke-2</w:t>
      </w:r>
    </w:p>
    <w:p w14:paraId="23B9706C" w14:textId="5B6EF5AB" w:rsidR="006630F8" w:rsidRDefault="006630F8" w:rsidP="00B81BF8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tegar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penggaris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0D845BB" w14:textId="6413A5C5" w:rsidR="006630F8" w:rsidRDefault="006630F8" w:rsidP="00B81BF8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Letakan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penggaris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seimbang</w:t>
      </w:r>
      <w:proofErr w:type="spellEnd"/>
    </w:p>
    <w:p w14:paraId="68E39997" w14:textId="0587A843" w:rsidR="00B81BF8" w:rsidRDefault="00B81BF8" w:rsidP="00B81BF8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Letakan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Langkah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ke-satu</w:t>
      </w:r>
      <w:proofErr w:type="spellEnd"/>
    </w:p>
    <w:p w14:paraId="2AF61E5B" w14:textId="7EB0F690" w:rsidR="00B81BF8" w:rsidRDefault="00B81BF8" w:rsidP="00B81BF8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Amati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06386801" w14:textId="2B067644" w:rsidR="00B81BF8" w:rsidRDefault="00B81BF8" w:rsidP="00B81BF8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DBFBD25" w14:textId="0D3B0013" w:rsidR="00B81BF8" w:rsidRDefault="00B81BF8" w:rsidP="00B81BF8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ke-1: Ketika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ke-1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setimbang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Ketika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ke-2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terjatuh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fluida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statis. Gaya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gravitasi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ditimbulkan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air juga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resultan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gravitasi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vertical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Resultan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bekerja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 w:rsidRPr="00156A42">
        <w:rPr>
          <w:rFonts w:ascii="Times New Roman" w:eastAsiaTheme="minorEastAsia" w:hAnsi="Times New Roman" w:cs="Times New Roman"/>
          <w:b/>
          <w:bCs/>
          <w:sz w:val="24"/>
          <w:szCs w:val="24"/>
        </w:rPr>
        <w:t>titik</w:t>
      </w:r>
      <w:proofErr w:type="spellEnd"/>
      <w:r w:rsidR="00156A42" w:rsidRPr="00156A4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6A42" w:rsidRPr="00156A42">
        <w:rPr>
          <w:rFonts w:ascii="Times New Roman" w:eastAsiaTheme="minorEastAsia" w:hAnsi="Times New Roman" w:cs="Times New Roman"/>
          <w:b/>
          <w:bCs/>
          <w:sz w:val="24"/>
          <w:szCs w:val="24"/>
        </w:rPr>
        <w:t>berat</w:t>
      </w:r>
      <w:proofErr w:type="spellEnd"/>
      <w:r w:rsidR="00156A4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terdapad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bibir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Ketika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tegar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yakni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penggaris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diletakan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da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lam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yakni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bibir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terjatuh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keadaan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setimbang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6A42">
        <w:rPr>
          <w:rFonts w:ascii="Times New Roman" w:eastAsiaTheme="minorEastAsia" w:hAnsi="Times New Roman" w:cs="Times New Roman"/>
          <w:sz w:val="24"/>
          <w:szCs w:val="24"/>
        </w:rPr>
        <w:t>kesetimbangan</w:t>
      </w:r>
      <w:proofErr w:type="spellEnd"/>
      <w:r w:rsidR="00156A42">
        <w:rPr>
          <w:rFonts w:ascii="Times New Roman" w:eastAsiaTheme="minorEastAsia" w:hAnsi="Times New Roman" w:cs="Times New Roman"/>
          <w:sz w:val="24"/>
          <w:szCs w:val="24"/>
        </w:rPr>
        <w:t xml:space="preserve"> statis. </w:t>
      </w:r>
    </w:p>
    <w:p w14:paraId="2F554880" w14:textId="4DFF86EA" w:rsidR="00156A42" w:rsidRDefault="00156A42" w:rsidP="00156A42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Kesimpulan</w:t>
      </w:r>
    </w:p>
    <w:p w14:paraId="6CC93049" w14:textId="2C723346" w:rsidR="00156A42" w:rsidRDefault="00156A42" w:rsidP="00156A42">
      <w:pPr>
        <w:pStyle w:val="ListParagraph"/>
        <w:spacing w:line="36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Kesetimbangan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statis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kesetimbangan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tegar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tegar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seterusnya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EF = 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rotasi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Eτ=</m:t>
        </m:r>
      </m:oMath>
      <w:r w:rsidRPr="00156A4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diletakan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kesetimbangan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tegar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B14D704" w14:textId="2C30BB1E" w:rsidR="00156A42" w:rsidRDefault="00156A42" w:rsidP="00156A42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Referensi</w:t>
      </w:r>
      <w:proofErr w:type="spellEnd"/>
    </w:p>
    <w:p w14:paraId="32AD284B" w14:textId="01472F43" w:rsidR="00156A42" w:rsidRPr="00156A42" w:rsidRDefault="00156A42" w:rsidP="00156A42">
      <w:pPr>
        <w:pStyle w:val="ListParagraph"/>
        <w:spacing w:line="36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56A42">
        <w:rPr>
          <w:rFonts w:ascii="Times New Roman" w:eastAsiaTheme="minorEastAsia" w:hAnsi="Times New Roman" w:cs="Times New Roman"/>
          <w:sz w:val="24"/>
          <w:szCs w:val="24"/>
        </w:rPr>
        <w:t>(</w:t>
      </w:r>
      <w:hyperlink r:id="rId5" w:history="1">
        <w:r w:rsidRPr="00156A42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https://youtu.be/WlyLn3PApII?si=FdArzWN-XnE9dZxk</w:t>
        </w:r>
      </w:hyperlink>
      <w:r w:rsidRPr="00156A4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8B940F2" w14:textId="686AA3A3" w:rsidR="00156A42" w:rsidRPr="00156A42" w:rsidRDefault="00156A42" w:rsidP="00156A42">
      <w:pPr>
        <w:pStyle w:val="ListParagraph"/>
        <w:spacing w:line="36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56A42">
        <w:rPr>
          <w:rFonts w:ascii="Times New Roman" w:eastAsiaTheme="minorEastAsia" w:hAnsi="Times New Roman" w:cs="Times New Roman"/>
          <w:sz w:val="24"/>
          <w:szCs w:val="24"/>
        </w:rPr>
        <w:t>Laporan</w:t>
      </w:r>
      <w:proofErr w:type="spellEnd"/>
      <w:r w:rsidRPr="00156A4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6" w:history="1">
        <w:r w:rsidRPr="00156A42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https://fatek.umsu.ac.id/2023/07/27/apa-itu-kesetimbangan-benda-tegar-rumus-contoh-soal-dan</w:t>
        </w:r>
        <w:r w:rsidRPr="00156A42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56A42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penerapan/#:~:text=Kesetimbangan%20statis%20terjadi%20ketika%20benda,dalam%20posisi%20diam%20tanpa%20bergerak</w:t>
        </w:r>
      </w:hyperlink>
      <w:r w:rsidRPr="00156A4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156A4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9DCDF24" w14:textId="77777777" w:rsidR="00156A42" w:rsidRPr="00156A42" w:rsidRDefault="00156A42" w:rsidP="00156A42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874B0C1" w14:textId="7D4E4119" w:rsidR="00156A42" w:rsidRPr="00156A42" w:rsidRDefault="00156A42" w:rsidP="00156A42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5216EAF" w14:textId="77777777" w:rsidR="00B81BF8" w:rsidRPr="00B81BF8" w:rsidRDefault="00B81BF8" w:rsidP="00B8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F90A911" w14:textId="77777777" w:rsidR="006630F8" w:rsidRPr="00F2194E" w:rsidRDefault="006630F8" w:rsidP="006630F8">
      <w:pPr>
        <w:pStyle w:val="ListParagraph"/>
        <w:spacing w:line="36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928FEE" w14:textId="77777777" w:rsidR="00F2194E" w:rsidRPr="00F2194E" w:rsidRDefault="00F2194E" w:rsidP="00F2194E">
      <w:pPr>
        <w:pStyle w:val="ListParagraph"/>
        <w:spacing w:line="360" w:lineRule="auto"/>
        <w:ind w:left="425"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48528D" w14:textId="77777777" w:rsidR="003355CC" w:rsidRPr="00F2194E" w:rsidRDefault="003355CC" w:rsidP="003355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55CC" w:rsidRPr="00F2194E" w:rsidSect="002B3B59">
      <w:pgSz w:w="11907" w:h="18711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E44"/>
    <w:multiLevelType w:val="hybridMultilevel"/>
    <w:tmpl w:val="D182EB68"/>
    <w:lvl w:ilvl="0" w:tplc="3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246F1"/>
    <w:multiLevelType w:val="hybridMultilevel"/>
    <w:tmpl w:val="B796819C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A58E8"/>
    <w:multiLevelType w:val="hybridMultilevel"/>
    <w:tmpl w:val="3A3A280A"/>
    <w:lvl w:ilvl="0" w:tplc="554A78A4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7EF4"/>
    <w:multiLevelType w:val="hybridMultilevel"/>
    <w:tmpl w:val="9D1E021A"/>
    <w:lvl w:ilvl="0" w:tplc="99142B3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0A09DB"/>
    <w:multiLevelType w:val="hybridMultilevel"/>
    <w:tmpl w:val="976A5B88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3F7BCA"/>
    <w:multiLevelType w:val="hybridMultilevel"/>
    <w:tmpl w:val="CD54966A"/>
    <w:lvl w:ilvl="0" w:tplc="C970732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9762A34"/>
    <w:multiLevelType w:val="hybridMultilevel"/>
    <w:tmpl w:val="C84C9864"/>
    <w:lvl w:ilvl="0" w:tplc="8654D2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855158">
    <w:abstractNumId w:val="2"/>
  </w:num>
  <w:num w:numId="2" w16cid:durableId="765879474">
    <w:abstractNumId w:val="4"/>
  </w:num>
  <w:num w:numId="3" w16cid:durableId="326715703">
    <w:abstractNumId w:val="1"/>
  </w:num>
  <w:num w:numId="4" w16cid:durableId="1990862116">
    <w:abstractNumId w:val="0"/>
  </w:num>
  <w:num w:numId="5" w16cid:durableId="975262267">
    <w:abstractNumId w:val="6"/>
  </w:num>
  <w:num w:numId="6" w16cid:durableId="2017684138">
    <w:abstractNumId w:val="5"/>
  </w:num>
  <w:num w:numId="7" w16cid:durableId="1920678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CC"/>
    <w:rsid w:val="00082ADF"/>
    <w:rsid w:val="00156A42"/>
    <w:rsid w:val="00253A65"/>
    <w:rsid w:val="002B3B59"/>
    <w:rsid w:val="003355CC"/>
    <w:rsid w:val="004A278D"/>
    <w:rsid w:val="006630F8"/>
    <w:rsid w:val="00696B14"/>
    <w:rsid w:val="00B81BF8"/>
    <w:rsid w:val="00DE3928"/>
    <w:rsid w:val="00F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1C"/>
  <w15:chartTrackingRefBased/>
  <w15:docId w15:val="{49351DED-134D-4C36-B0E6-E70E07E7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3A65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156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tek.umsu.ac.id/2023/07/27/apa-itu-kesetimbangan-benda-tegar-rumus-contoh-soal-dan%20penerapan/#:~:text=Kesetimbangan%20statis%20terjadi%20ketika%20benda,dalam%20posisi%20diam%20tanpa%20bergerak" TargetMode="External"/><Relationship Id="rId5" Type="http://schemas.openxmlformats.org/officeDocument/2006/relationships/hyperlink" Target="https://youtu.be/WlyLn3PApII?si=FdArzWN-XnE9dZ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 Gumilang</dc:creator>
  <cp:keywords/>
  <dc:description/>
  <cp:lastModifiedBy>Sasmi Gumilang</cp:lastModifiedBy>
  <cp:revision>1</cp:revision>
  <dcterms:created xsi:type="dcterms:W3CDTF">2023-12-02T05:47:00Z</dcterms:created>
  <dcterms:modified xsi:type="dcterms:W3CDTF">2023-12-02T07:09:00Z</dcterms:modified>
</cp:coreProperties>
</file>