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Kalor dan perpindahan kalor memiliki banyak aplikasi dalam kehidupan sehari-hari yang dapat memiliki kaitan dengan agama. Berikut beberapa contoh penerapannya: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**Masak dan Memasak:** Ketika Anda memasak makanan, Anda menggunakan kalor untuk memanaskan bahan makanan. Ini adalah contoh perpindahan kalor melalui konduksi, konveksi, dan radiasi. Dalam beberapa agama, seperti Islam, ada aturan khusus yang berkaitan dengan persiapan makanan, seperti hukum halal dan haram, yang berhubungan dengan bagaimana makanan dimasak dan disiapkan.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**Pemanasan Ruangan:** Pemanasan ruangan menggunakan perpindahan kalor untuk menjaga suhu ruangan agar nyaman. Sistem pemanas seperti radiator atau AC juga digunakan untuk mempertahankan kondisi yang sesuai selama ibadah dalam agama-agama yang memerlukan lingkungan yang nyaman untuk beribadah.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 **Pemanasan Air Mandi:** Menggunakan air panas untuk mandi adalah contoh sederhana dari pemanfaatan perpindahan kalor. Di beberapa agama, seperti Hinduisme, ada praktik mandi ritual yang penting dalam upacara keagamaan.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4. **Pemanasan Air untuk Wudhu:** Dalam Islam, wudhu adalah tindakan mencuci sebelum beribadah. Pemanasan air untuk wudhu adalah aplikasi perpindahan kalor yang penting dalam memenuhi tuntutan agama.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 **Teknologi Pertanian:** Pemanfaatan kalor dalam pertanian modern, seperti sistem irigasi, pemeliharaan suhu ruang tumbuh, dan pengeringan produk pertanian, dapat membantu meningkatkan produksi pangan. Agama-agama sering mengajarkan nilai-nilai seperti tanggung jawab sosial dan menjaga lingkungan, yang dapat berhubungan dengan prinsip-prinsip pertanian berkelanjutan.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 **Pemanfaatan Energi Alternatif:** Pengembangan dan pemanfaatan energi alternatif, seperti energi surya dan energi angin, adalah upaya untuk mengurangi dampak lingkungan dan mencapai keberlanjutan. Prinsip-prinsip lingkungan dan keberlanjutan dalam agama-agama dapat mendukung upaya-upaya ini.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Kaitan dengan agama terutama terlihat dalam bagaimana seseorang menggunakan sumber daya dan teknologi untuk memenuhi kebutuhan sehari-hari sambil mematuhi nilai-nilai dan ajaran agama mereka. Beberapa agama mungkin memiliki panduan atau aturan tertentu yang berkaitan dengan penggunaan kalor, energi, dan sumber daya alam. Hal ini mendorong orang untuk menjalani kehidupan yang seimbang antara kebutuhan fisik dan spiritual serta menjaga keberlanjutan planet ini, sesuai dengan ajaran agama mereka.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