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2C41" w14:textId="0631CCB7" w:rsidR="0046755E" w:rsidRDefault="0046755E" w:rsidP="0046755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Elaboration KD 3</w:t>
      </w:r>
      <w:r w:rsidR="00865254">
        <w:rPr>
          <w:rFonts w:ascii="Times New Roman" w:hAnsi="Times New Roman" w:cs="Times New Roman"/>
          <w:b/>
          <w:bCs/>
          <w:sz w:val="24"/>
          <w:szCs w:val="24"/>
        </w:rPr>
        <w:t>.</w:t>
      </w:r>
      <w:r w:rsidR="00D34A4A">
        <w:rPr>
          <w:rFonts w:ascii="Times New Roman" w:hAnsi="Times New Roman" w:cs="Times New Roman"/>
          <w:b/>
          <w:bCs/>
          <w:sz w:val="24"/>
          <w:szCs w:val="24"/>
        </w:rPr>
        <w:t>11 Alat Optik</w:t>
      </w:r>
    </w:p>
    <w:p w14:paraId="20D5D5BD" w14:textId="5E91B6F2" w:rsidR="009D7997" w:rsidRPr="00326C53" w:rsidRDefault="008637FD" w:rsidP="00634C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Penerapan konsep </w:t>
      </w:r>
      <w:r w:rsidR="00515618">
        <w:rPr>
          <w:rFonts w:ascii="Times New Roman" w:hAnsi="Times New Roman" w:cs="Times New Roman"/>
          <w:b/>
          <w:bCs/>
          <w:sz w:val="24"/>
          <w:szCs w:val="24"/>
        </w:rPr>
        <w:t xml:space="preserve">Alat Optik </w:t>
      </w:r>
      <w:r>
        <w:rPr>
          <w:rFonts w:ascii="Times New Roman" w:hAnsi="Times New Roman" w:cs="Times New Roman"/>
          <w:b/>
          <w:bCs/>
          <w:sz w:val="24"/>
          <w:szCs w:val="24"/>
        </w:rPr>
        <w:t>dalam kehidupan sehari-hari</w:t>
      </w:r>
    </w:p>
    <w:p w14:paraId="0E5942DF" w14:textId="2D128A8E"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Konsep alat optik memiliki banyak penerapan dalam kehidupan sehari-hari. Beberapa contoh penerapannya adalah:</w:t>
      </w:r>
    </w:p>
    <w:p w14:paraId="3C6AF657" w14:textId="365B814C"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1. Kacamata dan Lensa Kontak: Alat optik ini digunakan untuk koreksi penglihatan, membantu orang yang memiliki masalah mata seperti rabun jauh atau dekat. Mereka memanfaatkan lensa korektif untuk memfokuskan cahaya pada retina mata.</w:t>
      </w:r>
    </w:p>
    <w:p w14:paraId="3B551528" w14:textId="1E7D8357"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2. Kamera: Kamera digital dan peralatan fotografi lainnya menggunakan lensa untuk mengumpulkan cahaya dan merekam gambar. Konsep pemfokusan dan aperture adalah bagian dari optika fotografi.</w:t>
      </w:r>
    </w:p>
    <w:p w14:paraId="4F493810" w14:textId="47C8E39C"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3. Mikroskop: Alat optik ini memungkinkan kita untuk melihat objek mikroskopis dengan lebih jelas dan memahami struktur serta detail yang tidak terlihat dengan mata telanjang.</w:t>
      </w:r>
    </w:p>
    <w:p w14:paraId="486EC3E5" w14:textId="0FEB148A"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4. Teleskop: Teleskop optik digunakan untuk mengamati benda langit seperti bintang, planet, dan galaksi. Mereka memungkinkan kita untuk melihat objek yang sangat jauh dengan rincian yang lebih baik.</w:t>
      </w:r>
    </w:p>
    <w:p w14:paraId="1BFF8FE9" w14:textId="60F0E435"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5. Perangkat Optik di Kendaraan: Kaca cermin, lensa lampu mobil, dan lensa kaca depan semuanya menggunakan prinsip optika untuk memastikan pengemudi dapat melihat dengan jelas dan aman saat mengemudi.</w:t>
      </w:r>
    </w:p>
    <w:p w14:paraId="683F8A95" w14:textId="4AED743D"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6. Kacamata hitam: Kacamata hitam menggunakan lensa optik yang dirancang untuk mengurangi cahaya terang dan perlindungan mata dari sinar matahari, serta mengurangi silau.</w:t>
      </w:r>
    </w:p>
    <w:p w14:paraId="6DCAB0F2" w14:textId="3A0C812B"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7. Proyektor dan Layar: Proyektor optik digunakan untuk memproyeksikan gambar dari sumber cahaya ke layar besar. Prinsip optik digunakan untuk memfokuskan dan memperbesar gambar.</w:t>
      </w:r>
    </w:p>
    <w:p w14:paraId="72124C70" w14:textId="6858AB71"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8. Mikroskop Elektron: Jenis mikroskop ini menggunakan medan elektromagnetik untuk memfokuskan elektron pada objek yang akan diamati. Ini digunakan dalam penelitian ilmiah dan dalam berbagai industri.</w:t>
      </w:r>
    </w:p>
    <w:p w14:paraId="26CB74C5" w14:textId="40E763BA"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9. Endoskopi Medis: Alat optik ini digunakan dalam pemeriksaan dan prosedur medis untuk melihat organ dan jaringan dalam tubuh manusia tanpa pembedahan besar.</w:t>
      </w:r>
    </w:p>
    <w:p w14:paraId="664B717F" w14:textId="4923DC82"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10. Sarana Hiburan: Teater, bioskop, dan peralatan hiburan lainnya menggunakan prinsip-prosip optik untuk mengarahkan dan memproyeksikan gambar dan suara ke penonton.</w:t>
      </w:r>
    </w:p>
    <w:p w14:paraId="774DFD5C" w14:textId="77777777" w:rsidR="002C3BEE" w:rsidRPr="00001FA5" w:rsidRDefault="002C3BEE" w:rsidP="00001FA5">
      <w:pPr>
        <w:spacing w:line="360" w:lineRule="auto"/>
        <w:jc w:val="both"/>
        <w:rPr>
          <w:rFonts w:ascii="Times New Roman" w:hAnsi="Times New Roman" w:cs="Times New Roman"/>
          <w:sz w:val="24"/>
          <w:szCs w:val="24"/>
        </w:rPr>
      </w:pPr>
    </w:p>
    <w:p w14:paraId="05FDA5AA" w14:textId="77777777" w:rsidR="002C3BEE" w:rsidRPr="00001FA5" w:rsidRDefault="002C3BEE" w:rsidP="00001FA5">
      <w:pPr>
        <w:spacing w:line="360" w:lineRule="auto"/>
        <w:jc w:val="both"/>
        <w:rPr>
          <w:rFonts w:ascii="Times New Roman" w:hAnsi="Times New Roman" w:cs="Times New Roman"/>
          <w:sz w:val="24"/>
          <w:szCs w:val="24"/>
        </w:rPr>
      </w:pPr>
      <w:r w:rsidRPr="00001FA5">
        <w:rPr>
          <w:rFonts w:ascii="Times New Roman" w:hAnsi="Times New Roman" w:cs="Times New Roman"/>
          <w:sz w:val="24"/>
          <w:szCs w:val="24"/>
        </w:rPr>
        <w:t>Alat optik merupakan bagian penting dalam banyak aspek kehidupan sehari-hari dan memungkinkan kita untuk melihat dan memahami dunia dengan lebih baik.</w:t>
      </w:r>
    </w:p>
    <w:p w14:paraId="360F302D" w14:textId="38B9F2A5" w:rsidR="009D7997" w:rsidRPr="00696DCA" w:rsidRDefault="00326C53" w:rsidP="00634C6F">
      <w:pPr>
        <w:spacing w:line="360" w:lineRule="auto"/>
        <w:jc w:val="both"/>
        <w:rPr>
          <w:rFonts w:ascii="Times New Roman" w:hAnsi="Times New Roman" w:cs="Times New Roman"/>
          <w:b/>
          <w:bCs/>
          <w:sz w:val="24"/>
          <w:szCs w:val="24"/>
        </w:rPr>
      </w:pPr>
      <w:r w:rsidRPr="00696DCA">
        <w:rPr>
          <w:rFonts w:ascii="Times New Roman" w:hAnsi="Times New Roman" w:cs="Times New Roman"/>
          <w:b/>
          <w:bCs/>
          <w:sz w:val="24"/>
          <w:szCs w:val="24"/>
        </w:rPr>
        <w:t>Kaitan</w:t>
      </w:r>
      <w:r w:rsidR="009D7997" w:rsidRPr="00696DCA">
        <w:rPr>
          <w:rFonts w:ascii="Times New Roman" w:hAnsi="Times New Roman" w:cs="Times New Roman"/>
          <w:b/>
          <w:bCs/>
          <w:sz w:val="24"/>
          <w:szCs w:val="24"/>
        </w:rPr>
        <w:t xml:space="preserve"> </w:t>
      </w:r>
      <w:r w:rsidR="00515618">
        <w:rPr>
          <w:rFonts w:ascii="Times New Roman" w:hAnsi="Times New Roman" w:cs="Times New Roman"/>
          <w:b/>
          <w:bCs/>
          <w:sz w:val="24"/>
          <w:szCs w:val="24"/>
        </w:rPr>
        <w:t xml:space="preserve">alat optik </w:t>
      </w:r>
      <w:r w:rsidR="00696DCA" w:rsidRPr="00696DCA">
        <w:rPr>
          <w:rFonts w:ascii="Times New Roman" w:hAnsi="Times New Roman" w:cs="Times New Roman"/>
          <w:b/>
          <w:bCs/>
          <w:sz w:val="24"/>
          <w:szCs w:val="24"/>
        </w:rPr>
        <w:t>dengan</w:t>
      </w:r>
      <w:r w:rsidR="009D7997" w:rsidRPr="00696DCA">
        <w:rPr>
          <w:rFonts w:ascii="Times New Roman" w:hAnsi="Times New Roman" w:cs="Times New Roman"/>
          <w:b/>
          <w:bCs/>
          <w:sz w:val="24"/>
          <w:szCs w:val="24"/>
        </w:rPr>
        <w:t xml:space="preserve"> agama</w:t>
      </w:r>
    </w:p>
    <w:p w14:paraId="56116122" w14:textId="2C9FD608" w:rsidR="00B81503" w:rsidRPr="00354C71" w:rsidRDefault="00B81503" w:rsidP="00354C71">
      <w:pPr>
        <w:spacing w:line="360" w:lineRule="auto"/>
        <w:jc w:val="both"/>
        <w:rPr>
          <w:rFonts w:ascii="Times New Roman" w:hAnsi="Times New Roman" w:cs="Times New Roman"/>
          <w:sz w:val="24"/>
          <w:szCs w:val="24"/>
        </w:rPr>
      </w:pPr>
      <w:r w:rsidRPr="00354C71">
        <w:rPr>
          <w:rFonts w:ascii="Times New Roman" w:hAnsi="Times New Roman" w:cs="Times New Roman"/>
          <w:sz w:val="24"/>
          <w:szCs w:val="24"/>
        </w:rPr>
        <w:t>Tidak ada kaitan langsung antara konsep alat optik dengan agama. Alat optik seperti kaca pembesar, kacamata, atau mikroskop merupakan alat yang digunakan untuk memahami dan mengamati dunia fisik. Sedangkan agama merupakan sistem kepercayaan dan nilai-nilai yang berkaitan dengan kehidupan rohani dan cara hidup yang mengikuti prinsip-prinsip moral.</w:t>
      </w:r>
    </w:p>
    <w:p w14:paraId="64DDB8E8" w14:textId="66F4BA85" w:rsidR="00B81503" w:rsidRPr="00354C71" w:rsidRDefault="00B81503" w:rsidP="00354C71">
      <w:pPr>
        <w:spacing w:line="360" w:lineRule="auto"/>
        <w:jc w:val="both"/>
        <w:rPr>
          <w:rFonts w:ascii="Times New Roman" w:hAnsi="Times New Roman" w:cs="Times New Roman"/>
          <w:sz w:val="24"/>
          <w:szCs w:val="24"/>
        </w:rPr>
      </w:pPr>
      <w:r w:rsidRPr="00354C71">
        <w:rPr>
          <w:rFonts w:ascii="Times New Roman" w:hAnsi="Times New Roman" w:cs="Times New Roman"/>
          <w:sz w:val="24"/>
          <w:szCs w:val="24"/>
        </w:rPr>
        <w:t>Namun demikian, alat optik dapat digunakan dalam konteks agama untuk membantu dalam observasi dan studi serta memperkuat keyakinan terhadap agama tertentu. Misalnya, mikroskop dapat digunakan untuk mempelajari mikroorganisme yang ada dalam lingkungan sekitar kita, yang mungkin relevan dengan studi tentang penciptaan atau makhluk hidup menurut keyakinan agama.</w:t>
      </w:r>
    </w:p>
    <w:p w14:paraId="3A547730" w14:textId="69F00A89" w:rsidR="00B81503" w:rsidRPr="00354C71" w:rsidRDefault="00B81503" w:rsidP="00354C71">
      <w:pPr>
        <w:spacing w:line="360" w:lineRule="auto"/>
        <w:jc w:val="both"/>
        <w:rPr>
          <w:rFonts w:ascii="Times New Roman" w:hAnsi="Times New Roman" w:cs="Times New Roman"/>
          <w:sz w:val="24"/>
          <w:szCs w:val="24"/>
        </w:rPr>
      </w:pPr>
      <w:r w:rsidRPr="00354C71">
        <w:rPr>
          <w:rFonts w:ascii="Times New Roman" w:hAnsi="Times New Roman" w:cs="Times New Roman"/>
          <w:sz w:val="24"/>
          <w:szCs w:val="24"/>
        </w:rPr>
        <w:t>Selain itu, alat optik juga dapat digunakan dalam seni dan estetika yang tercermin dalam pemahaman dan kesalehan spiritual. Misalnya, kaca pembesar dapat digunakan untuk mengamati keindahan dan keunikan dalam ciptaan Tuhan yang dapat memperdalam apresiasi terhadap agama dan tujuan hidup spiritual.</w:t>
      </w:r>
    </w:p>
    <w:p w14:paraId="56F81299" w14:textId="1FC5D872" w:rsidR="00634C6F" w:rsidRPr="00354C71" w:rsidRDefault="00B81503" w:rsidP="00354C71">
      <w:pPr>
        <w:spacing w:line="360" w:lineRule="auto"/>
        <w:jc w:val="both"/>
        <w:rPr>
          <w:rFonts w:ascii="Times New Roman" w:hAnsi="Times New Roman" w:cs="Times New Roman"/>
          <w:sz w:val="24"/>
          <w:szCs w:val="24"/>
        </w:rPr>
      </w:pPr>
      <w:r w:rsidRPr="00354C71">
        <w:rPr>
          <w:rFonts w:ascii="Times New Roman" w:hAnsi="Times New Roman" w:cs="Times New Roman"/>
          <w:sz w:val="24"/>
          <w:szCs w:val="24"/>
        </w:rPr>
        <w:t>Jadi, meskipun tidak ada keterkaitan langsung antara konsep alat optik dengan agama, alat optik dapat memperkaya pemahaman dan praktik spiritual dalam konteks agama.</w:t>
      </w:r>
    </w:p>
    <w:sectPr w:rsidR="00634C6F" w:rsidRPr="00354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502"/>
    <w:multiLevelType w:val="hybridMultilevel"/>
    <w:tmpl w:val="E8A0DFA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C5D7903"/>
    <w:multiLevelType w:val="hybridMultilevel"/>
    <w:tmpl w:val="03BA6588"/>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1C037F0"/>
    <w:multiLevelType w:val="hybridMultilevel"/>
    <w:tmpl w:val="990CD4E4"/>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67C133F"/>
    <w:multiLevelType w:val="hybridMultilevel"/>
    <w:tmpl w:val="42FE71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98D45BF"/>
    <w:multiLevelType w:val="hybridMultilevel"/>
    <w:tmpl w:val="D250E92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15:restartNumberingAfterBreak="0">
    <w:nsid w:val="2FB152A1"/>
    <w:multiLevelType w:val="hybridMultilevel"/>
    <w:tmpl w:val="ADBED05A"/>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3A7409F"/>
    <w:multiLevelType w:val="hybridMultilevel"/>
    <w:tmpl w:val="C3FAE92E"/>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7D7AC9"/>
    <w:multiLevelType w:val="hybridMultilevel"/>
    <w:tmpl w:val="690A09C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15:restartNumberingAfterBreak="0">
    <w:nsid w:val="6D470D66"/>
    <w:multiLevelType w:val="hybridMultilevel"/>
    <w:tmpl w:val="D1A66902"/>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509518137">
    <w:abstractNumId w:val="6"/>
  </w:num>
  <w:num w:numId="2" w16cid:durableId="1456947003">
    <w:abstractNumId w:val="0"/>
  </w:num>
  <w:num w:numId="3" w16cid:durableId="1692803411">
    <w:abstractNumId w:val="4"/>
  </w:num>
  <w:num w:numId="4" w16cid:durableId="530075057">
    <w:abstractNumId w:val="7"/>
  </w:num>
  <w:num w:numId="5" w16cid:durableId="1053890369">
    <w:abstractNumId w:val="2"/>
  </w:num>
  <w:num w:numId="6" w16cid:durableId="1052652819">
    <w:abstractNumId w:val="8"/>
  </w:num>
  <w:num w:numId="7" w16cid:durableId="631836607">
    <w:abstractNumId w:val="5"/>
  </w:num>
  <w:num w:numId="8" w16cid:durableId="2090534979">
    <w:abstractNumId w:val="3"/>
  </w:num>
  <w:num w:numId="9" w16cid:durableId="1039819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6F"/>
    <w:rsid w:val="00001FA5"/>
    <w:rsid w:val="00013A85"/>
    <w:rsid w:val="00072556"/>
    <w:rsid w:val="00127117"/>
    <w:rsid w:val="0013755D"/>
    <w:rsid w:val="00174E6C"/>
    <w:rsid w:val="001B3B03"/>
    <w:rsid w:val="001E7B85"/>
    <w:rsid w:val="00200E67"/>
    <w:rsid w:val="00240900"/>
    <w:rsid w:val="00243750"/>
    <w:rsid w:val="002455A2"/>
    <w:rsid w:val="00251B00"/>
    <w:rsid w:val="00262EBF"/>
    <w:rsid w:val="002A0C52"/>
    <w:rsid w:val="002C0299"/>
    <w:rsid w:val="002C3BEE"/>
    <w:rsid w:val="002C59F0"/>
    <w:rsid w:val="00300AB6"/>
    <w:rsid w:val="00302356"/>
    <w:rsid w:val="0031709E"/>
    <w:rsid w:val="00326C53"/>
    <w:rsid w:val="00331D7F"/>
    <w:rsid w:val="00354C71"/>
    <w:rsid w:val="003A5FB8"/>
    <w:rsid w:val="00445F22"/>
    <w:rsid w:val="0046755E"/>
    <w:rsid w:val="004C36FD"/>
    <w:rsid w:val="004F251A"/>
    <w:rsid w:val="004F746E"/>
    <w:rsid w:val="00515618"/>
    <w:rsid w:val="00565BBC"/>
    <w:rsid w:val="005E637D"/>
    <w:rsid w:val="006205FB"/>
    <w:rsid w:val="006306B2"/>
    <w:rsid w:val="00634C6F"/>
    <w:rsid w:val="0065085E"/>
    <w:rsid w:val="00696DCA"/>
    <w:rsid w:val="006A2561"/>
    <w:rsid w:val="006C0E57"/>
    <w:rsid w:val="006E17F1"/>
    <w:rsid w:val="0071073B"/>
    <w:rsid w:val="00734C70"/>
    <w:rsid w:val="00776D55"/>
    <w:rsid w:val="008637FD"/>
    <w:rsid w:val="00865254"/>
    <w:rsid w:val="0087547A"/>
    <w:rsid w:val="008907E1"/>
    <w:rsid w:val="008B71A8"/>
    <w:rsid w:val="00942C8E"/>
    <w:rsid w:val="00943835"/>
    <w:rsid w:val="009609A3"/>
    <w:rsid w:val="009763A8"/>
    <w:rsid w:val="00984406"/>
    <w:rsid w:val="009D7997"/>
    <w:rsid w:val="009D7DBF"/>
    <w:rsid w:val="00A3385D"/>
    <w:rsid w:val="00AC0E35"/>
    <w:rsid w:val="00AD1054"/>
    <w:rsid w:val="00B81503"/>
    <w:rsid w:val="00BC73FA"/>
    <w:rsid w:val="00BE6E22"/>
    <w:rsid w:val="00C1734F"/>
    <w:rsid w:val="00D34A4A"/>
    <w:rsid w:val="00D56A96"/>
    <w:rsid w:val="00DF14F4"/>
    <w:rsid w:val="00E231B1"/>
    <w:rsid w:val="00ED04CD"/>
    <w:rsid w:val="00ED3D2C"/>
    <w:rsid w:val="00EF155D"/>
    <w:rsid w:val="00F75180"/>
    <w:rsid w:val="00F97D73"/>
    <w:rsid w:val="00FC08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8C8B8DC"/>
  <w15:chartTrackingRefBased/>
  <w15:docId w15:val="{8C943705-ED34-FB4B-9CFF-7FAC73EB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42C8E"/>
    <w:pPr>
      <w:ind w:left="720"/>
      <w:contextualSpacing/>
    </w:pPr>
  </w:style>
  <w:style w:type="character" w:styleId="Hyperlink">
    <w:name w:val="Hyperlink"/>
    <w:basedOn w:val="FontParagrafDefault"/>
    <w:uiPriority w:val="99"/>
    <w:unhideWhenUsed/>
    <w:rsid w:val="00B81503"/>
    <w:rPr>
      <w:color w:val="0563C1" w:themeColor="hyperlink"/>
      <w:u w:val="single"/>
    </w:rPr>
  </w:style>
  <w:style w:type="character" w:styleId="SebutanYangBelumTerselesaikan">
    <w:name w:val="Unresolved Mention"/>
    <w:basedOn w:val="FontParagrafDefault"/>
    <w:uiPriority w:val="99"/>
    <w:semiHidden/>
    <w:unhideWhenUsed/>
    <w:rsid w:val="00B81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hasbiqurotuaini1583@gmail.com</cp:lastModifiedBy>
  <cp:revision>2</cp:revision>
  <dcterms:created xsi:type="dcterms:W3CDTF">2023-11-21T12:16:00Z</dcterms:created>
  <dcterms:modified xsi:type="dcterms:W3CDTF">2023-11-21T12:16:00Z</dcterms:modified>
</cp:coreProperties>
</file>